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Significance Formative Age Our Faith</w:t>
      </w:r>
    </w:p>
    <w:p>
      <w:r>
        <w:rPr>
          <w:color w:val="555555"/>
          <w:sz w:val="20"/>
        </w:rPr>
        <w:t xml:space="preserve">Exported from Holy-Writings.com on 2026-06-19 - 1 clipping</w:t>
      </w:r>
    </w:p>
    <w:p>
      <w:pPr>
        <w:ind w:left="360"/>
      </w:pPr>
      <w:r>
        <w:rPr>
          <w:i/>
        </w:rPr>
        <w:t xml:space="preserve">Significance Formative Age Our Faith á (Compilation) á Bahá'í World Centre, Auflage Bahá'í Reference Library edition (2022)</w:t>
      </w:r>
    </w:p>
    <w:p>
      <w:pPr>
        <w:ind w:left="360"/>
      </w:pPr>
      <w:r>
        <w:rPr>
          <w:i/>
        </w:rPr>
        <w:t xml:space="preserve"/>
      </w:r>
    </w:p>
    <w:p>
      <w:pPr>
        <w:ind w:left="360"/>
      </w:pPr>
      <w:r>
        <w:rPr>
          <w:i/>
        </w:rPr>
        <w:t xml:space="preserve">Extracts from the Writings of Shoghi Effendi</w:t>
      </w:r>
    </w:p>
    <w:p>
      <w:pPr>
        <w:ind w:left="360"/>
      </w:pPr>
      <w:r>
        <w:rPr>
          <w:i/>
        </w:rPr>
        <w:t xml:space="preserve">on the Significance of the Formative Age of Our Faith</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April 1971</w:t>
      </w:r>
    </w:p>
    <w:p>
      <w:pPr>
        <w:ind w:left="360"/>
      </w:pPr>
      <w:r>
        <w:rPr>
          <w:i/>
        </w:rPr>
        <w:t xml:space="preserve">Revised August 1990</w:t>
      </w:r>
    </w:p>
    <w:p>
      <w:pPr>
        <w:ind w:left="360"/>
      </w:pPr>
      <w:r>
        <w:rPr>
          <w:i/>
        </w:rPr>
        <w:t xml:space="preserve">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‘Abdu’l-Bahá unveiled its character, reaffirmed its basis, supplemented its principles, asserted its indispensability, and enumerated its chief institutions....</w:t>
      </w:r>
    </w:p>
    <w:p>
      <w:pPr>
        <w:ind w:left="360"/>
      </w:pPr>
      <w:r>
        <w:rPr>
          <w:i/>
        </w:rPr>
        <w:t xml:space="preserve">(“America and the Most Great Peace”, 21 April 1933, “The World</w:t>
      </w:r>
    </w:p>
    <w:p>
      <w:pPr>
        <w:ind w:left="360"/>
      </w:pPr>
      <w:r>
        <w:rPr>
          <w:i/>
        </w:rPr>
        <w:t xml:space="preserve">Order of Bahá’u’lláh: Selected Letters”, rev. ed.</w:t>
      </w:r>
    </w:p>
    <w:p>
      <w:pPr>
        <w:ind w:left="360"/>
      </w:pPr>
      <w:r>
        <w:rPr>
          <w:i/>
        </w:rPr>
        <w:t xml:space="preserve">(Wilmette: Bahá’í Publishing Trust, 1982), p. 89)[1]</w:t>
      </w:r>
    </w:p>
    <w:p>
      <w:pPr>
        <w:ind w:left="360"/>
      </w:pPr>
      <w:r>
        <w:rPr>
          <w:i/>
        </w:rPr>
        <w:t xml:space="preserve">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(“The Dispensation of Bahá’u’lláh”, 8 February 1934,</w:t>
      </w:r>
    </w:p>
    <w:p>
      <w:pPr>
        <w:ind w:left="360"/>
      </w:pPr>
      <w:r>
        <w:rPr>
          <w:i/>
        </w:rPr>
        <w:t xml:space="preserve">“The World Order of Bahá’u’lláh: Selected Letters”, p. 98)[2]</w:t>
      </w:r>
    </w:p>
    <w:p>
      <w:pPr>
        <w:ind w:left="360"/>
      </w:pPr>
      <w:r>
        <w:rPr>
          <w:i/>
        </w:rPr>
        <w:t xml:space="preserve">‘Abdu’l-Bahá,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Bahá’u’lláh”, 8 February 1934,</w:t>
      </w:r>
    </w:p>
    <w:p>
      <w:pPr>
        <w:ind w:left="360"/>
      </w:pPr>
      <w:r>
        <w:rPr>
          <w:i/>
        </w:rPr>
        <w:t xml:space="preserve">“The World Order of Bahá’u’lláh: Selected Letters”, pp. 143–44)[3]</w:t>
      </w:r>
    </w:p>
    <w:p>
      <w:pPr>
        <w:ind w:left="360"/>
      </w:pPr>
      <w:r>
        <w:rPr>
          <w:i/>
        </w:rPr>
        <w:t xml:space="preserve">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w:t>
      </w:r>
    </w:p>
    <w:p>
      <w:pPr>
        <w:ind w:left="360"/>
      </w:pPr>
      <w:r>
        <w:rPr>
          <w:i/>
        </w:rPr>
        <w:t xml:space="preserve">“The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p>
      <w:pPr>
        <w:ind w:left="360"/>
      </w:pPr>
      <w:r>
        <w:rPr>
          <w:i/>
        </w:rPr>
        <w:t xml:space="preserve">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p>
      <w:pPr>
        <w:ind w:left="360"/>
      </w:pPr>
      <w:r>
        <w:rPr>
          <w:i/>
        </w:rPr>
        <w:t xml:space="preserve">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 11 March 1936,</w:t>
      </w:r>
    </w:p>
    <w:p>
      <w:pPr>
        <w:ind w:left="360"/>
      </w:pPr>
      <w:r>
        <w:rPr>
          <w:i/>
        </w:rPr>
        <w:t xml:space="preserve">“The World Order of Bahá’u’lláh: Selected Letters”, pp. 168–71)[4]</w:t>
      </w:r>
    </w:p>
    <w:p>
      <w:pPr>
        <w:ind w:left="360"/>
      </w:pPr>
      <w:r>
        <w:rPr>
          <w:i/>
        </w:rPr>
        <w:t xml:space="preserve">The moment had now arrived for that undying, that world-vitalizing Spirit that was born in Shíráz, that had been rekindled in Ṭihrán, that had been fanned into flame in Baghdád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Bahá’u’lláh,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w:t>
      </w:r>
    </w:p>
    <w:p>
      <w:pPr>
        <w:ind w:left="360"/>
      </w:pPr>
      <w:r>
        <w:rPr>
          <w:i/>
        </w:rPr>
        <w:t xml:space="preserve">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w:t>
      </w:r>
    </w:p>
    <w:p>
      <w:pPr>
        <w:ind w:left="360"/>
      </w:pPr>
      <w:r>
        <w:rPr>
          <w:i/>
        </w:rPr>
        <w:t xml:space="preserve">The Administrative Order which this historic Document has established, it should be noted, is, by virtue of its origin and character, unique in the annals of the world’s religious systems....</w:t>
      </w:r>
    </w:p>
    <w:p>
      <w:pPr>
        <w:ind w:left="360"/>
      </w:pPr>
      <w:r>
        <w:rPr>
          <w:i/>
        </w:rPr>
        <w:t xml:space="preserve">The Document establishing that Order, the Charter of a future world civilization, which may be regarded in some of its features as supplementary to no less weighty a Book than the Kitáb-i-Aqdas;...</w:t>
      </w:r>
    </w:p>
    <w:p>
      <w:pPr>
        <w:ind w:left="360"/>
      </w:pPr>
      <w:r>
        <w:rPr>
          <w:i/>
        </w:rPr>
        <w:t xml:space="preserve">(“God Passes By”, rev. ed. (Wilmette:  Bahá’í Publishing Trust,</w:t>
      </w:r>
    </w:p>
    <w:p>
      <w:pPr>
        <w:ind w:left="360"/>
      </w:pPr>
      <w:r>
        <w:rPr>
          <w:i/>
        </w:rPr>
        <w:t xml:space="preserve">1987), pp. 324–28)[5]</w:t>
      </w:r>
    </w:p>
    <w:p>
      <w:pPr>
        <w:ind w:left="360"/>
      </w:pPr>
      <w:r>
        <w:rPr>
          <w:i/>
        </w:rPr>
        <w:t xml:space="preserve">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w:t>
      </w:r>
    </w:p>
    <w:p>
      <w:pPr>
        <w:ind w:left="360"/>
      </w:pPr>
      <w:r>
        <w:rPr>
          <w:i/>
        </w:rPr>
        <w:t xml:space="preserve">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(“The Challenging Requirements of the Present Hour”, 5 June 1947, “Citadel of Faith:  Messages to America 1947–1957” (Wilmette: Bahá’í Publishing Trust, 1980), pp. 4–6)[6]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Significance Formative Age Our Faith — Bahá'í World Centre (authorised English edition) (All Rights Reserved — wiedergegeben mit Genehmigung)</w:t>
      </w:r>
    </w:p>
    <w:p/>
  </w:body>
</w:document>
</file>