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Law</w:t>
      </w:r>
    </w:p>
    <w:p>
      <w:r>
        <w:rPr>
          <w:color w:val="555555"/>
          <w:sz w:val="20"/>
        </w:rPr>
        <w:t xml:space="preserve">Exported from Holy-Writings.com on 2026-06-21 - 1 clipping</w:t>
      </w:r>
    </w:p>
    <w:p>
      <w:pPr>
        <w:ind w:left="360"/>
      </w:pPr>
      <w:r>
        <w:rPr>
          <w:i/>
        </w:rPr>
        <w:t xml:space="preserve">THE PRAYER LAW</w:t>
      </w:r>
    </w:p>
    <w:p>
      <w:pPr>
        <w:ind w:left="360"/>
      </w:pPr>
      <w:r>
        <w:rPr>
          <w:i/>
        </w:rPr>
        <w:t xml:space="preserve"/>
      </w:r>
    </w:p>
    <w:p>
      <w:pPr>
        <w:ind w:left="360"/>
      </w:pPr>
      <w:r>
        <w:rPr>
          <w:i/>
        </w:rPr>
        <w:t xml:space="preserve">28 December 1999</w:t>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In the course of the Four Year Plan, we have been reviewing those laws of the Kitab-i-Aqdas which are not yet universally applied, in order to determine which of them it would be timely to implement now.</w:t>
      </w:r>
    </w:p>
    <w:p>
      <w:pPr>
        <w:ind w:left="360"/>
      </w:pPr>
      <w:r>
        <w:rPr>
          <w:i/>
        </w:rPr>
        <w:t xml:space="preserve">    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Baha'u'llah and aided by His Power?</w:t>
      </w:r>
    </w:p>
    <w:p>
      <w:pPr>
        <w:ind w:left="360"/>
      </w:pPr>
      <w:r>
        <w:rPr>
          <w:i/>
        </w:rPr>
        <w:t xml:space="preserve">    We have determined, therefore, that it is imperative for all the believers to deepen their awareness of the blessings conferred by the laws which directly foster the devotional life of the individual and, thus, of the community. The essentials of these laws are known to all Baha'is,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    Baha'u'llah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The friends have long been familiar with the great importance which Baha'u'llah attaches to daily obligatory prayer and to the observance of the fast, but a number of aspects of the law, such as those concerning ablutions, travelling and the compensation for prayers missed, remained to be made universally applicable. This step is now taken. Thus all elements of the laws dealing with obligatory prayer and fasting are, without any exception, now applicable.</w:t>
      </w:r>
    </w:p>
    <w:p>
      <w:pPr>
        <w:ind w:left="360"/>
      </w:pPr>
      <w:r>
        <w:rPr>
          <w:i/>
        </w:rPr>
        <w:t xml:space="preserve">    We have also decided that it is timely for Baha'is in every land to take to their hearts the words of the Kitab-i-Aqdas: "It hath been ordained that every believer in God, the Lord of Judgment, shall, each day, having washed his hands and then his face, seat himself and, turning unto God, repeat `Allah-u-Abha' ninety-five times. Such was the decree of the Maker of the Heavens when, with majesty and power, He established Himself upon the thrones of His Names." Let all experience the spiritual enrichment brought to their souls by this simple act of worshipful meditation.</w:t>
      </w:r>
    </w:p>
    <w:p>
      <w:pPr>
        <w:ind w:left="360"/>
      </w:pPr>
      <w:r>
        <w:rPr>
          <w:i/>
        </w:rPr>
        <w:t xml:space="preserve">    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w:t>
      </w:r>
    </w:p>
    <w:p>
      <w:pPr>
        <w:ind w:left="360"/>
      </w:pPr>
      <w:r>
        <w:rPr>
          <w:i/>
        </w:rPr>
        <w:t xml:space="preserve">    Baha'u'llah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    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    [SIGNED: THE UNIVERSAL HOUSE OF JUSTICE]</w:t>
      </w:r>
    </w:p>
    <w:p>
      <w:pPr>
        <w:ind w:left="360"/>
      </w:pPr>
      <w:r>
        <w:rPr>
          <w:color w:val="555555"/>
          <w:sz w:val="18"/>
        </w:rPr>
        <w:t xml:space="preserve">— Prayer Law</w:t>
      </w:r>
    </w:p>
    <w:p/>
  </w:body>
</w:document>
</file>