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2026-06-18 - 1 clipping</w:t>
      </w:r>
    </w:p>
    <w:p>
      <w:pPr>
        <w:ind w:left="360"/>
      </w:pPr>
      <w:r>
        <w:rPr>
          <w:i/>
        </w:rPr>
        <w:t xml:space="preserve">TWENTY-FIVE YEARS OF THE GUARDIANSHIP</w:t>
      </w:r>
    </w:p>
    <w:p>
      <w:pPr>
        <w:ind w:left="360"/>
      </w:pPr>
      <w:r>
        <w:rPr>
          <w:i/>
        </w:rPr>
        <w:t xml:space="preserve">                 by Hand of the Cause of God Ruhiyyih Khanium</w:t>
      </w:r>
    </w:p>
    <w:p>
      <w:pPr>
        <w:ind w:left="360"/>
      </w:pPr>
      <w:r>
        <w:rPr>
          <w:i/>
        </w:rPr>
        <w:t xml:space="preserve">           (C) 1948 Baha'i Publishing Committee Wilmette, Illinois</w:t>
      </w:r>
    </w:p>
    <w:p>
      <w:pPr>
        <w:ind w:left="360"/>
      </w:pPr>
      <w:r>
        <w:rPr>
          <w:i/>
        </w:rPr>
        <w:t xml:space="preserve">    </w:t>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traditional forms and its tolerance, most closely resembles conditions found in North America.</w:t>
      </w:r>
    </w:p>
    <w:p>
      <w:pPr>
        <w:ind w:left="360"/>
      </w:pPr>
      <w:r>
        <w:rPr>
          <w:color w:val="555555"/>
          <w:sz w:val="18"/>
        </w:rPr>
        <w:t xml:space="preserve">— 25 Yrs Guardianship</w:t>
      </w:r>
    </w:p>
    <w:p/>
  </w:body>
</w:document>
</file>