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 Foreword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God Passes By: Foreword, bahai-library.com.</w:t>
      </w:r>
    </w:p>
    <w:p>
      <w:pPr>
        <w:ind w:left="360"/>
      </w:pPr>
      <w:r>
        <w:rPr>
          <w:i/>
        </w:rPr>
        <w:t xml:space="preserve">──────────────────────────────────────────────────────────────────────</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Shoghi Effendi</w:t>
      </w:r>
    </w:p>
    <w:p>
      <w:pPr>
        <w:ind w:left="360"/>
      </w:pPr>
      <w:r>
        <w:rPr>
          <w:i/>
        </w:rPr>
        <w:t xml:space="preserve">published in God Passes By pp. xi-xviii</w:t>
      </w:r>
    </w:p>
    <w:p>
      <w:pPr>
        <w:ind w:left="360"/>
      </w:pPr>
      <w:r>
        <w:rPr>
          <w:i/>
        </w:rPr>
        <w:t xml:space="preserve"/>
      </w:r>
    </w:p>
    <w:p>
      <w:pPr>
        <w:ind w:left="360"/>
      </w:pPr>
      <w:r>
        <w:rPr>
          <w:i/>
        </w:rPr>
        <w:t xml:space="preserve">1944</w:t>
      </w:r>
    </w:p>
    <w:p>
      <w:pPr>
        <w:ind w:left="360"/>
      </w:pPr>
      <w:r>
        <w:rPr>
          <w:i/>
        </w:rPr>
        <w:t xml:space="preserve"/>
      </w:r>
    </w:p>
    <w:p>
      <w:pPr>
        <w:ind w:left="360"/>
      </w:pPr>
      <w:r>
        <w:rPr>
          <w:i/>
        </w:rPr>
        <w:t xml:space="preserve">On the 23rd of May of this auspicious year the Bahá’í world will celebrate the centennial anniversary of the founding of the Faith of Bahá’u’lláh. It will commemorate at once the hundredth anniversary of the inception of the Bábí Dispensation, of the inauguration of the Bahá’í Era, of the commencement of the Bahá’í Cycle, and of the birth of ‘Abdu’l‑Bahá.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w:r>
    </w:p>
    <w:p>
      <w:pPr>
        <w:ind w:left="360"/>
      </w:pPr>
      <w:r>
        <w:rPr>
          <w:i/>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w:r>
    </w:p>
    <w:p>
      <w:pPr>
        <w:ind w:left="360"/>
      </w:pPr>
      <w:r>
        <w:rPr>
          <w:i/>
        </w:rPr>
        <w:t xml:space="preserve">To what else can the observant eye or the unprejudiced mind, acquainted with the signs and portents heralding the birth, and accompanying the rise, of the Faith of Bahá’u’lláh ascribe this dire, this planetary upheaval, with its attendant destruction, misery and fear, if not to the emergence of His embryonic World Order, which, as He Himself has unequivocally proclaimed, has “deranged the equilibrium of the world and revolutionized mankind’s ordered life”? To what agency, if not to the irresistible diffusion of that world-shaking, world-energizing, world-redeeming spirit, which the Báb has affirmed is “vibrating in the innermost realities of all created things” can the origins of this portentous crisis, incomprehensible to man, and admittedly unprecedented in the annals of the human race, be attributed? 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Bahá’u’lláh—in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w:r>
    </w:p>
    <w:p>
      <w:pPr>
        <w:ind w:left="360"/>
      </w:pPr>
      <w:r>
        <w:rPr>
          <w:i/>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 I shall endeavor to review, in their proper perspective and despite the comparatively brief space of time which separates us from them, the events which the revolution of a hundred years, unique alike in glory and tribulation, has unrolled before our eyes. 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Shaykhí school of the Ithná-‘Asharíyyih sect of Shí‘ah Islám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worlds, have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Islám.</w:t>
      </w:r>
    </w:p>
    <w:p>
      <w:pPr>
        <w:ind w:left="360"/>
      </w:pPr>
      <w:r>
        <w:rPr>
          <w:i/>
        </w:rPr>
        <w:t xml:space="preserve"/>
      </w:r>
    </w:p>
    <w:p>
      <w:pPr>
        <w:ind w:left="360"/>
      </w:pPr>
      <w:r>
        <w:rPr>
          <w:i/>
        </w:rPr>
        <w:t xml:space="preserve">It is not my purpose—nor does the occasion demand it,—to write a detailed history of the last hundred years of the Bahá’í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w:r>
    </w:p>
    <w:p>
      <w:pPr>
        <w:ind w:left="360"/>
      </w:pPr>
      <w:r>
        <w:rPr>
          <w:i/>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w:r>
    </w:p>
    <w:p>
      <w:pPr>
        <w:ind w:left="360"/>
      </w:pPr>
      <w:r>
        <w:rPr>
          <w:i/>
        </w:rPr>
        <w:t xml:space="preserve">In its broadest outline the first century of the Bahá’í Era may be said to comprise the Heroic, the Primitive, the Apostolic Age of the Faith of Bahá’u’lláh,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former commences with the Declaration of the Báb, includes the mission of Bahá’u’lláh, and terminates with the passing of ‘Abdu’l‑Bahá. The latter is ushered in by His Will and Testament, which defines its character and establishes its foundation.</w:t>
      </w:r>
    </w:p>
    <w:p>
      <w:pPr>
        <w:ind w:left="360"/>
      </w:pPr>
      <w:r>
        <w:rPr>
          <w:i/>
        </w:rPr>
        <w:t xml:space="preserve"/>
      </w:r>
    </w:p>
    <w:p>
      <w:pPr>
        <w:ind w:left="360"/>
      </w:pPr>
      <w:r>
        <w:rPr>
          <w:i/>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w:r>
    </w:p>
    <w:p>
      <w:pPr>
        <w:ind w:left="360"/>
      </w:pPr>
      <w:r>
        <w:rPr>
          <w:i/>
        </w:rPr>
        <w:t xml:space="preserve">The first period (1844–1853), centers around the gentle, the youthful and irresistible person of the Báb, matchless in His meekness, imperturbable in His serenity, magnetic in His utterance, unrivaled in the dramatic episodes of His swift and tragic ministry. It begins with the Declaration of His Mission, culminates in His martyrdom, and ends in a veritable orgy of religious massacre revolting in its hideousness. It is characterized by nine years of fierce and relentless contest, whose theatre was the whole of Persia, in which above ten thousand heroes laid down their lives, in which two sovereigns of the Qájár dynasty and their wicked ministers participated, and which was supported by the entire Shí‘ah ecclesiastical hierarchy, by the military resources of the state, and by the implacable hostility of the masses. The second period (1853–1892) derives its inspiration from the august figure of Bahá’u’lláh, preeminent in holiness, awesome in the majesty of His strength and power, unapproachable in the transcendent brightness of His glory. It opens with the first stirrings, in the soul of Bahá’u’lláh while in the Síyáh-Chál of Ṭihrán, of the Revelation anticipated by the Báb, attains its plenitude in the proclamation of that Revelation to the kings and ecclesiastical leaders of the earth, and terminates in the ascension of its Author in the vicinity of the prison-town of ‘Akká. It extends over thirty-nine years of continuous, of unprecedented and overpowering Revelation, is marked by the propagation of the Faith to the neighboring territories of Turkey, of Russia, of ‘Iráq, of Syria, of Egypt and of India, and is distinguished by a corresponding aggravation of hostility, represented by the united attacks launched by the Sháh of Persia and the Sulṭán of Turkey, the two admittedly most powerful potentates of the East, as well as by the opposition of the twin sacerdotal orders of Shí‘ah and Sunní Islám. The third period (1892–1921) revolves around the vibrant personality of ‘Abdu’l‑Bahá, mysterious in His essence, unique in His station, astoundingly potent in both the charm and strength of His character. It commences with the announcement of the Covenant of Bahá’u’lláh,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 Carmel. 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 The fourth period (1921–1944) is motivated by the forces radiating from the Will and Testament of ‘Abdu’l‑Bahá, that Charter of Bahá’u’lláh’s New World Order, the offspring resulting from the mystic intercourse between Him Who is the Source of the Law of God and the mind of the One Who is the vehicle and interpreter of that Law. The inception of this fourth, this last period of the first Bahá’í century synchronizes with the birth of the Formative Age of the Bahá’í Era, with the founding of the Administrative Order of the Faith of Bahá’u’lláh—a system which is at once the harbinger, the nucleus and pattern of His World Order. This period, covering the first twenty-three years of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w:r>
    </w:p>
    <w:p>
      <w:pPr>
        <w:ind w:left="360"/>
      </w:pPr>
      <w:r>
        <w:rPr>
          <w:i/>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w:r>
    </w:p>
    <w:p>
      <w:pPr>
        <w:ind w:left="360"/>
      </w:pPr>
      <w:r>
        <w:rPr>
          <w:i/>
        </w:rPr>
        <w:t xml:space="preserve">Viewing these periods of Bahá’í history as the constituents of a single entity, we note the chain of events proclaiming successively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 We observe how the Báb, the Forerunner, announced the impending inception of a divinely-conceived Order, how Bahá’u’lláh, the Promised One, formulated its laws and ordinances, how ‘Abdu’l‑Bahá, the appointed Center, delineated its features, and how the present generation of their followers have commenced to erect the framework of its institutions. We watch, through these periods, the infant light of the Faith diffuse itself from its cradle, eastward to India and the Far East, westward to the neighboring territories of ‘Iráq,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 We witness a corresponding increase in the diversity of the elements within its fellowship, which from being confined, in the first period of its history, to an obscure body of followers chiefly recruited from the ranks of the masses in Shí‘ah Persia, has expanded into a fraternity representative of the leading religious systems of the world, of almost every caste and color, from the humblest worker and peasant to royalty itself. 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 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committees and Assemblies. 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 We can discover a no less distinct gradation in the character of the opposition it has had to encounter—an opposition, at first kindled in the bosom of Shí‘ah Islám, which, at a later stage, gathered momentum with the banishment of Bahá’u’lláh to the domains of the Turkish Sulṭán and the consequent hostility of the more powerful Sunní hierarchy and its Caliph, the head of the vast majority of the followers of Muḥammad—an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 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Mashriqu’l-Adhkár of ‘Ishqábád, the first Bahá’í House of Worship, and more recently immortalized, through the rise in the heart of the North American continent of the Mother Temple of the West, the forerunner of a divine, a slowly maturing civilization. 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Views515 views since posted 2026-01-19; last edit 2026-01-19 17:33 UTC;</w:t>
      </w:r>
    </w:p>
    <w:p>
      <w:pPr>
        <w:ind w:left="360"/>
      </w:pPr>
      <w:r>
        <w:rPr>
          <w:i/>
        </w:rPr>
        <w:t xml:space="preserve"/>
      </w:r>
    </w:p>
    <w:p>
      <w:pPr>
        <w:ind w:left="360"/>
      </w:pPr>
      <w:r>
        <w:rPr>
          <w:i/>
        </w:rPr>
        <w:t xml:space="preserve">previous at archive.org.../shoghi-effendi_gpb_foreword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bahai-library.com/7181</w:t>
      </w:r>
    </w:p>
    <w:p>
      <w:pPr>
        <w:ind w:left="360"/>
      </w:pPr>
      <w:r>
        <w:rPr>
          <w:i/>
        </w:rPr>
        <w:t xml:space="preserve">Citation: ris/7181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 Passes By: Foreword (Used by permission of the curator)</w:t>
      </w:r>
    </w:p>
    <w:p/>
  </w:body>
</w:document>
</file>