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2026-06-18 - 1 clipping</w:t>
      </w:r>
    </w:p>
    <w:p>
      <w:pPr>
        <w:ind w:left="360"/>
      </w:pPr>
      <w:r>
        <w:rPr>
          <w:i/>
        </w:rPr>
        <w:t xml:space="preserve">The Compendium The Monks’ Analysis Part one Summary of the previous six sections</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three classes of offenses: they may be in the class of offenses entailing expulsion; they may be in the class of serious offenses;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out of disrespect, one defecates, urinates, or spits in water, how many kinds of offenses does one commit? One commits one kind of offense: an offense of wrong conduct.</w:t>
      </w:r>
    </w:p>
    <w:p>
      <w:pPr>
        <w:ind w:left="360"/>
      </w:pPr>
      <w:r>
        <w:rPr>
          <w:i/>
        </w:rPr>
        <w:t xml:space="preserve"/>
      </w:r>
    </w:p>
    <w:p>
      <w:pPr>
        <w:ind w:left="360"/>
      </w:pPr>
      <w:r>
        <w:rPr>
          <w:i/>
        </w:rPr>
        <w:t xml:space="preserve">When it comes to this offense, to how many of the four kinds of failure does it belong? In how many of the seven classes of offenses is it found? Through how many of the six kinds of originations of offenses does it originate? To which of the four kinds of legal issues does it belong? Through how many of the seven principles for settling legal issues is it settled? It belongs to one kind of failure: failure in conduct. It is found in one class of offenses: in the class of offenses of wrong conduct. It originates in one way: from body and mind, not from speech. It belongs to legal issues arising from an offense. It is settled through three principles: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These eight sections were written down through the method of recitation.</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“Where was it laid down, and how many, Failure, and being found in; Originations, legal issues, Settling, and with gathering up.”</w:t>
      </w:r>
    </w:p>
    <w:p>
      <w:pPr>
        <w:ind w:left="360"/>
      </w:pPr>
      <w:r>
        <w:rPr>
          <w:color w:val="555555"/>
          <w:sz w:val="18"/>
        </w:rPr>
        <w:t xml:space="preserve">— PLI-TV-PVR1.8 — Bhikkhu Brahmali (CC0-1.0)</w:t>
      </w:r>
    </w:p>
    <w:p/>
  </w:body>
</w:document>
</file>