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110 - Help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CHAPTER OF HELP</w:t>
      </w:r>
    </w:p>
    <w:p>
      <w:pPr>
        <w:ind w:left="360"/>
      </w:pPr>
      <w:r>
        <w:rPr>
          <w:i/>
        </w:rPr>
        <w:t xml:space="preserve">(CX.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there comes God's help and victory,</w:t>
      </w:r>
    </w:p>
    <w:p>
      <w:pPr>
        <w:ind w:left="360"/>
      </w:pPr>
      <w:r>
        <w:rPr>
          <w:i/>
        </w:rPr>
        <w:t xml:space="preserve">And thou shalt see men enter into God's religion by troops, Then celebrate the praises of thy Lord, and ask forgiveness of Him, verily, He is relentant!</w:t>
      </w:r>
    </w:p>
    <w:p>
      <w:pPr>
        <w:ind w:left="360"/>
      </w:pPr>
      <w:r>
        <w:rPr>
          <w:color w:val="555555"/>
          <w:sz w:val="18"/>
        </w:rPr>
        <w:t xml:space="preserve">— Sura 110 - Help</w:t>
      </w:r>
    </w:p>
    <w:p/>
  </w:body>
</w:document>
</file>