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Abu Laheb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ABU LAHEB</w:t>
      </w:r>
    </w:p>
    <w:p>
      <w:pPr>
        <w:ind w:left="360"/>
      </w:pPr>
      <w:r>
        <w:rPr>
          <w:i/>
        </w:rPr>
        <w:t xml:space="preserve">(CXI.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Abu Laheb's two hands shall perish, and he shall perish!</w:t>
      </w:r>
    </w:p>
    <w:p>
      <w:pPr>
        <w:ind w:left="360"/>
      </w:pPr>
      <w:r>
        <w:rPr>
          <w:i/>
        </w:rPr>
        <w:t xml:space="preserve">His wealth shall not avail him, nor what he has earned! He shall broil in a fire that flames, and his wife carrying faggots!- on her neck a cord of palm fibres.</w:t>
      </w:r>
    </w:p>
    <w:p>
      <w:pPr>
        <w:ind w:left="360"/>
      </w:pPr>
      <w:r>
        <w:rPr>
          <w:color w:val="555555"/>
          <w:sz w:val="18"/>
        </w:rPr>
        <w:t xml:space="preserve">— Sura 111 - Abu Laheb</w:t>
      </w:r>
    </w:p>
    <w:p/>
  </w:body>
</w:document>
</file>