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ordre-merite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>Source : www.bahai-biblio.org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Récompense de Christine Samandari (1) au grade de "Chevalier dans l'ordre national du Mérite"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décernée à Paris le 6 décembre 1994 par Lucette MICHAUX-CHEVRY, Ministre Délégué à l'Action Humanitaire et aux Droits de l'Homme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Mme Samandari occupe la fonction de directrice de la Communauté Internationale Baha'ie, bureau de Paris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Madame Christine Samandari a été nommée au "grade de Chevalier dans l'ordre national du Mérite" en récompense de nombreuses années de dévouement au service de l'Action Humanitaire.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Décernée par Mme Lucette MICHAUX-CHEVRY, Ministre Délégué à l'Action Humanitaire et aux Droits de l'Homme.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(Courrier réf LMC/NB/N°4192) - Paris le 6 décembre 1994</w:t>
      </w:r>
    </w:p>
    <w:p>
      <w:pPr>
        <w:ind w:left="360"/>
      </w:pPr>
      <w:r>
        <w:rPr>
          <w:color w:val="555555"/>
          <w:sz w:val="18"/>
        </w:rPr>
        <w:t xml:space="preserve">— ordre-merite</w:t>
      </w:r>
    </w:p>
    <w:p/>
  </w:body>
</w:document>
</file>