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Vasudhārādhāraṇī-Gilgit</w:t>
      </w:r>
    </w:p>
    <w:p>
      <w:r>
        <w:rPr>
          <w:color w:val="555555"/>
          <w:sz w:val="20"/>
        </w:rPr>
        <w:t xml:space="preserve">Exported from Holy-Writings.com on 2026-06-22 - 1 clipping</w:t>
      </w:r>
    </w:p>
    <w:p>
      <w:pPr>
        <w:ind w:left="360"/>
      </w:pPr>
      <w:r>
        <w:rPr>
          <w:i/>
        </w:rPr>
        <w:t xml:space="preserve">Source: GRETIL (gretil.sub.uni-goettingen.de) — Sanskrit academic edition. Title: Vasudhārādhāraṇī-Gilgit.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http://gretil.sub.uni-goettingen.de/gretil/corpustei/sa_vasudhArAdhAraNI-gilgit.xml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facsimiles in: Gilgit Buddhist Manuscripts (Facsimile Edition), ed. by Raghu Vira and Lokesh Chandra, 10 pts., New Delhi 1959Ō1974 (Śata-Piṭaka Series 10). [revised and enlarged compact edition, 3 vols., Delhi 1995 (Bibliotheca Indo-Buddhica Series, 150-152)].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Vasudhārādhāraṇī-Gilgit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or Sucandragrhapatipariprccha or Sucandravadana</w:t>
      </w:r>
    </w:p>
    <w:p>
      <w:pPr>
        <w:ind w:left="360"/>
      </w:pPr>
      <w:r>
        <w:rPr>
          <w:i/>
        </w:rPr>
        <w:t xml:space="preserve">(identification by Paul Harrison)</w:t>
      </w:r>
    </w:p>
    <w:p>
      <w:pPr>
        <w:ind w:left="360"/>
      </w:pPr>
      <w:r>
        <w:rPr>
          <w:i/>
        </w:rPr>
        <w:t xml:space="preserve">Based on facsimiles in: Gilgit Buddhist Manuscripts (Facsimile Edition),</w:t>
      </w:r>
    </w:p>
    <w:p>
      <w:pPr>
        <w:ind w:left="360"/>
      </w:pPr>
      <w:r>
        <w:rPr>
          <w:i/>
        </w:rPr>
        <w:t xml:space="preserve">ed. by Raghu Vira and Lokesh Chandra, 10 pts., New Delhi 1959Ō1974</w:t>
      </w:r>
    </w:p>
    <w:p>
      <w:pPr>
        <w:ind w:left="360"/>
      </w:pPr>
      <w:r>
        <w:rPr>
          <w:i/>
        </w:rPr>
        <w:t xml:space="preserve">(Śata-Piṭaka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Transliterated from the manuscript by Klaus Wille (Göttingen)</w:t>
      </w:r>
    </w:p>
    <w:p>
      <w:pPr>
        <w:ind w:left="360"/>
      </w:pPr>
      <w:r>
        <w:rPr>
          <w:i/>
        </w:rPr>
        <w:t xml:space="preserve">NOTE:</w:t>
      </w:r>
    </w:p>
    <w:p>
      <w:pPr>
        <w:ind w:left="360"/>
      </w:pPr>
      <w:r>
        <w:rPr>
          <w:i/>
        </w:rPr>
        <w:t xml:space="preserve">Some scribal errors have been tacitly corrected,</w:t>
      </w:r>
    </w:p>
    <w:p>
      <w:pPr>
        <w:ind w:left="360"/>
      </w:pPr>
      <w:r>
        <w:rPr>
          <w:i/>
        </w:rPr>
        <w:t xml:space="preserve">and orthographic pecularities standardizes, e.g.,</w:t>
      </w:r>
    </w:p>
    <w:p>
      <w:pPr>
        <w:ind w:left="360"/>
      </w:pPr>
      <w:r>
        <w:rPr>
          <w:i/>
        </w:rPr>
        <w:t xml:space="preserve">kr for kkr, ḥ for "single-dot" visarga</w:t>
      </w:r>
    </w:p>
    <w:p>
      <w:pPr>
        <w:ind w:left="360"/>
      </w:pPr>
      <w:r>
        <w:rPr>
          <w:i/>
        </w:rPr>
        <w:t xml:space="preserve">Visargas and anusvaras have been tacitly added where appropriate.</w:t>
      </w:r>
    </w:p>
    <w:p>
      <w:pPr>
        <w:ind w:left="360"/>
      </w:pPr>
      <w:r>
        <w:rPr>
          <w:i/>
        </w:rPr>
        <w:t xml:space="preserve">BOLD marks beginning of pages</w:t>
      </w:r>
    </w:p>
    <w:p>
      <w:pPr>
        <w:ind w:left="360"/>
      </w:pPr>
      <w:r>
        <w:rPr>
          <w:i/>
        </w:rPr>
        <w:t xml:space="preserve">ITALICS for restored text and minor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vasudhārādhāraṇī</w:t>
      </w:r>
    </w:p>
    <w:p>
      <w:pPr>
        <w:ind w:left="360"/>
      </w:pPr>
      <w:r>
        <w:rPr>
          <w:i/>
        </w:rPr>
        <w:t xml:space="preserve"/>
      </w:r>
    </w:p>
    <w:p>
      <w:pPr>
        <w:ind w:left="360"/>
      </w:pPr>
      <w:r>
        <w:rPr>
          <w:i/>
        </w:rPr>
        <w:t xml:space="preserve">evaṃ mayā śrutam ekasamaye bhagavān kauśāmbyāṃ viharati sma / kaṇṭakasaṃjñake mahāvanavare mahatā bhikṣusaṃghena sārdhaṃ paṃcamātrair bhikṣuśataiḥ saṃbahulaiś ca bodhisatvair mahāsatvaiḥ sarvabuddhadharmaguṇasamanvāgataiḥ</w:t>
      </w:r>
    </w:p>
    <w:p>
      <w:pPr>
        <w:ind w:left="360"/>
      </w:pPr>
      <w:r>
        <w:rPr>
          <w:i/>
        </w:rPr>
        <w:t xml:space="preserve"/>
      </w:r>
    </w:p>
    <w:p>
      <w:pPr>
        <w:ind w:left="360"/>
      </w:pPr>
      <w:r>
        <w:rPr>
          <w:i/>
        </w:rPr>
        <w:t xml:space="preserve">tena khalu punaḥ samayena kauśāmbyāṃ mahānagaryāṃ sucandro nāma gṛhapatiḥ prativasati sma / upaśāntendriyo upaśāntamānasaḥ bahuputro bahuduhitriko bahubhṛtyaparijanasaṃpannaḥ śrāddho mahāśrāddhaḥ sa yena bhagavāṃs tenopasaṃkrānta upasaṃkramya bhagavataḥ pādau śirasā vanditvā bhagavantam anekaśatasahasrakṛtvaḥ pradakṣaṇīkṛtyaikānte nyaṣīdat* ekāntaniṣaṇṇaḥ sucandro gṛhapatir bhagavantam etad avocat*</w:t>
      </w:r>
    </w:p>
    <w:p>
      <w:pPr>
        <w:ind w:left="360"/>
      </w:pPr>
      <w:r>
        <w:rPr>
          <w:i/>
        </w:rPr>
        <w:t xml:space="preserve"/>
      </w:r>
    </w:p>
    <w:p>
      <w:pPr>
        <w:ind w:left="360"/>
      </w:pPr>
      <w:r>
        <w:rPr>
          <w:i/>
        </w:rPr>
        <w:t xml:space="preserve">pṛccheyam ahaṃ bhagavantaṃ tathāgatam arhantaṃ samyaksaṃbuddhaṃ kaṃcit pradeśaṃ praṣṭuṃ / sacen me bhagavān avakāśaṃ kuryāt pṛṣṭapraśnavyākaraṇāya // evam ukte bhagavān sucandraṃ gṛhapatim etad avocat* pṛccha tvaṃ gṛhapate yad yad evākāṃkṣasy ahaṃ te yathāpṛṣṭena [gbm 1427(fol. 35v)1] cittam ārādhayiṣye / evam ukte sucandro gṛhapatir bhagavantam etad avocat* kathaṃ bhagavan kulaputro vā kuladuhitā vā daridro bhūtvā adaridro bhavati vyādhitaś ca bhūtvā avyādhito bhavati //</w:t>
      </w:r>
    </w:p>
    <w:p>
      <w:pPr>
        <w:ind w:left="360"/>
      </w:pPr>
      <w:r>
        <w:rPr>
          <w:i/>
        </w:rPr>
        <w:t xml:space="preserve"/>
      </w:r>
    </w:p>
    <w:p>
      <w:pPr>
        <w:ind w:left="360"/>
      </w:pPr>
      <w:r>
        <w:rPr>
          <w:i/>
        </w:rPr>
        <w:t xml:space="preserve">atha khalu bhagavāṃ jānann eva sucandraṃ gṛhapatim etad avocat* kim iti tvaṃ gṛhapate adaridratāyā praśnaṃ pṛcchasi // evam ukte sucandro gṛhapatir bhagavantam etad avocat* daridro 'haṃ bhagavan bahupoṣyo bahuputro bahuduhitrikas tad deśayatu bhagavāṃs taṃ dharmaparyāyaṃ yena daridrāḥ satvā adaridrā bhaveyuḥ bahudhanadhānyakośakoṣṭāgārasaṃpannāś ca bhaveyuḥ pṛyā manāpā manojñadarśanāś ca bhaveyuḥ dānapatayo mahādānapatayaḥ akṣīṇahiraṇyasuvarṇadhanadhānyaratnakośakoṣṭāgāramaṇimuktāvajraśaṃkhaśilāpravāḍajātarūparajatasamṛddhāś ca bhaveyuḥ supratiṣṭhitagṛhaputradārakuṭuṃbāś ca bhaveyuḥ</w:t>
      </w:r>
    </w:p>
    <w:p>
      <w:pPr>
        <w:ind w:left="360"/>
      </w:pPr>
      <w:r>
        <w:rPr>
          <w:i/>
        </w:rPr>
        <w:t xml:space="preserve"/>
      </w:r>
    </w:p>
    <w:p>
      <w:pPr>
        <w:ind w:left="360"/>
      </w:pPr>
      <w:r>
        <w:rPr>
          <w:i/>
        </w:rPr>
        <w:t xml:space="preserve">evam ukte bhagavāṃ sucandraṃ gṛhapatim etad avocat* bhūtapūrvaṃ gṛhapate atīta</w:t>
      </w:r>
    </w:p>
    <w:p>
      <w:pPr>
        <w:ind w:left="360"/>
      </w:pPr>
      <w:r>
        <w:rPr>
          <w:i/>
        </w:rPr>
        <w:t xml:space="preserve"/>
      </w:r>
    </w:p>
    <w:p>
      <w:pPr>
        <w:ind w:left="360"/>
      </w:pPr>
      <w:r>
        <w:rPr>
          <w:i/>
        </w:rPr>
        <w:t xml:space="preserve">gbm 1286(fol. (36)r)1 /// samayena bhagavāṃ vajradharasāgaranirghoṣo nāma tathāgato 'rhan samyaksaṃbuddho ///</w:t>
      </w:r>
    </w:p>
    <w:p>
      <w:pPr>
        <w:ind w:left="360"/>
      </w:pPr>
      <w:r>
        <w:rPr>
          <w:i/>
        </w:rPr>
        <w:t xml:space="preserve"/>
      </w:r>
    </w:p>
    <w:p>
      <w:pPr>
        <w:ind w:left="360"/>
      </w:pPr>
      <w:r>
        <w:rPr>
          <w:i/>
        </w:rPr>
        <w:t xml:space="preserve">2 /// myasārathiḥ śāstā devamanuṣyāṇāṃ buddho bhagavāṃ tasya tathāgatasyāntikā .. ///</w:t>
      </w:r>
    </w:p>
    <w:p>
      <w:pPr>
        <w:ind w:left="360"/>
      </w:pPr>
      <w:r>
        <w:rPr>
          <w:i/>
        </w:rPr>
        <w:t xml:space="preserve"/>
      </w:r>
    </w:p>
    <w:p>
      <w:pPr>
        <w:ind w:left="360"/>
      </w:pPr>
      <w:r>
        <w:rPr>
          <w:i/>
        </w:rPr>
        <w:t xml:space="preserve">3 /// tā dhāritā vācitā paryavāptā anumoditā parebhyaś ca vistareṇa saṃprakā .. ///</w:t>
      </w:r>
    </w:p>
    <w:p>
      <w:pPr>
        <w:ind w:left="360"/>
      </w:pPr>
      <w:r>
        <w:rPr>
          <w:i/>
        </w:rPr>
        <w:t xml:space="preserve"/>
      </w:r>
    </w:p>
    <w:p>
      <w:pPr>
        <w:ind w:left="360"/>
      </w:pPr>
      <w:r>
        <w:rPr>
          <w:i/>
        </w:rPr>
        <w:t xml:space="preserve">4 /// .. ne mānuṣā na viheṭhayanti / amānuṣā na viheṭhayanti / yakṣā na vihe ///</w:t>
      </w:r>
    </w:p>
    <w:p>
      <w:pPr>
        <w:ind w:left="360"/>
      </w:pPr>
      <w:r>
        <w:rPr>
          <w:i/>
        </w:rPr>
        <w:t xml:space="preserve"/>
      </w:r>
    </w:p>
    <w:p>
      <w:pPr>
        <w:ind w:left="360"/>
      </w:pPr>
      <w:r>
        <w:rPr>
          <w:i/>
        </w:rPr>
        <w:t xml:space="preserve">5 /// .. ṭhayanti / evaṃ kuṃbhāṇḍā austārakā pūtanā kaṭapūtanā yātudhānā na + + ///</w:t>
      </w:r>
    </w:p>
    <w:p>
      <w:pPr>
        <w:ind w:left="360"/>
      </w:pPr>
      <w:r>
        <w:rPr>
          <w:i/>
        </w:rPr>
        <w:t xml:space="preserve"/>
      </w:r>
    </w:p>
    <w:p>
      <w:pPr>
        <w:ind w:left="360"/>
      </w:pPr>
      <w:r>
        <w:rPr>
          <w:i/>
        </w:rPr>
        <w:t xml:space="preserve">6 /// hārā rasāhārā jātāhārā syandanikāhārā na viheṭhayanti / yasyetaṃ gṛha ///</w:t>
      </w:r>
    </w:p>
    <w:p>
      <w:pPr>
        <w:ind w:left="360"/>
      </w:pPr>
      <w:r>
        <w:rPr>
          <w:i/>
        </w:rPr>
        <w:t xml:space="preserve"/>
      </w:r>
    </w:p>
    <w:p>
      <w:pPr>
        <w:ind w:left="360"/>
      </w:pPr>
      <w:r>
        <w:rPr>
          <w:i/>
        </w:rPr>
        <w:t xml:space="preserve">gbm 1287(fol. (36)v)1 /// .. śrutigatā / paryavāptā vācitā / dhāritā anumoditā parebhyaś ca vistareṇa saṃprakāśi 2 /// tāya sukhāya kṣemāya subhikṣāya / yogakṣemāya bhaviṣyati / yaś caināṃ vasudhā 3 /// ardharātres tridhā vā caturvārān asya devatā āttamanaskā svayam āgamya dhānyavṛṣṭiṃ pāta 4 /// prītā saṃghaprajñaptyā prītā dharmabhāṇakasyāśayena // namo vajradharasāgaranirgho 5 /// + .. me acaphame acapame / udghātani / udbhedani / ucchedani / sasyavati dhānya 6 /// + + + + + surūpe amale ananaste vinanaste viśvakeśi / paṃkure saṃkure /</w:t>
      </w:r>
    </w:p>
    <w:p>
      <w:pPr>
        <w:ind w:left="360"/>
      </w:pPr>
      <w:r>
        <w:rPr>
          <w:i/>
        </w:rPr>
        <w:t xml:space="preserve"/>
      </w:r>
    </w:p>
    <w:p>
      <w:pPr>
        <w:ind w:left="360"/>
      </w:pPr>
      <w:r>
        <w:rPr>
          <w:i/>
        </w:rPr>
        <w:t xml:space="preserve">[gbm 1428(fol. 37r)1] khakhare khakhame / dhudhume / tara tara tara / vajra vajra vajropame kaṭe kaṭe / ukke nukke varṣaṇī niṣpādani / vajradharasāgaranirghoṣaṃ tathāgatam anusmara / smara smara / sarvatathāgatasatyam anusmara / saṃghasatyam anusmara / taṭa taṭa / pūra pūra / pūraya pūraya / sarvāśā mama dāmasiṃghasya bhara bharaṇe / sumaṃgale śāntamati / mahāmati maṃgalamati / subhadramati / āgaccha samayam anusmara svāhā // ācaraṇam anusmara svāhā // ādhāraṇam anusmara svāhā // prabhāvam anusmara svāhā // dhṛtim anusmara svāhā // vijayam anusmara svāhā // sarvasatvavijayam anusmara svāhā // iyaṃ sā gṛhapate vasudhārā nāma dhāraṇī asyā dhāraṇyānubhāvena rogadurbhikṣamarakāntārādayo na prabhavanti yas tu gṛhapate imāni vasudhārādhāraṇīmantrapadāni tathāgatānām arhatānāṃ samyaksaṃbuddhānāṃ pūjāṃ kṛtvā ekarātram āvartaye tasya mahāpuruṣamātrayā dhārayā gṛham [gbm 1429(fol.37v)1] abhiparipūraye / sarvadhānyaiḥ sarvopakaraṇaiḥ sarvopadravāṃś ca nāśayati tena hi tvaṃ gṛhapate udgṛhṇīṣvemāṃ vasudhārādhāraṇīṃ dhāraya vācaya deśaya / parebhyaś ca vistareṇa saṃprakāśaya / tat te bhaviṣyati dīrgharātram arthāya hitāya sukhāyeti sādhu bhagavann iti / sucandro gṛhapatir bhagavato 'ntikād imāṃ vasudhārādhāraṇīṃ śrutvā hṛṣṭas tuṣṭa udagra āttamanā pramuditaḥ prītisaumanasyajāto bhagavataś caraṇayor nipatya bhagavantam etad avocat* udgṛhītā me vasudhārādhāraṇī prahvīkṛtā dhāritā vācitā paryavāptā idānīṃ parebhyo vistareṇa saṃprakāśayiṣyāmi / atha khalu sucandro gṛhapatir bhagavantam anekaśatasahasrakṛtvaḥ pradakṣiṇīkṛtya bhagavataḥ pādau śirasā vanditvā bhagavantaṃ punar anavalokya bhagavato 'ntikāt prakrāntaḥ</w:t>
      </w:r>
    </w:p>
    <w:p>
      <w:pPr>
        <w:ind w:left="360"/>
      </w:pPr>
      <w:r>
        <w:rPr>
          <w:i/>
        </w:rPr>
        <w:t xml:space="preserve"/>
      </w:r>
    </w:p>
    <w:p>
      <w:pPr>
        <w:ind w:left="360"/>
      </w:pPr>
      <w:r>
        <w:rPr>
          <w:i/>
        </w:rPr>
        <w:t xml:space="preserve">atha khalu bhagavān āyuṣmantam ānandam āmantrayate sma / gaccha tvam ānanda sucandragṛhapater niveśanaṃ gatvā cākāraṃ paśya paripūrṇaṃ dhanadhānyasamṛddhaṃ ratnasamṛddhaṃ ca / [gbm 1430(fol. 38)r1] sarvopakaraṇaiś ca mahākośakoṣṭāgārāṇi paripūrṇāni / athāyuṣmān ānandaḥ sucandrasya gṛhapater niveśanaṃ dṛṣṭvā vismitaḥ prītisaumanasyajāto bhagavantam etad avocat* ko bhagavan hetuḥ kaḥ pratyayo yena sucandro gṛhapatir mahādhano mahābhogo mahākośakoṣṭāgārasamṛddhaḥ saṃvṛttaḥ / bhagavān āha / śrāddhaḥ ānanda sucandro gṛhapatiḥ paramaśrāddhaḥ kalyāṇāśayo dhāritā cānena vasudhārādhāraṇī pravartitā udgṛhītā vācitā / paryavāptā parebhyaś ca vistareṇa saṃprakāśitā / tena hy ānanda tvam udgṛhṇīṣvemāṃ vasudhārādhāraṇīṃ dhāraya grāhaya / vācaya / paryavāpnuhi / parebhyaś ca vistareṇa saṃprakāśaya / tad bhaviṣyati bahujanahitāya bahujanasukhāya lokānukampāyair mahato janakāyasyārthāya hitāya sukhāya devamanuṣyāṇāṃ / nāham ānanda samanupaśyāmi sadevake loke samārake sabrahmake saśramaṇabrāhmaṇikāyāṃ prajāyāṃ / [gbm 1431(fol. 38)v1] sadevamānuṣāsurāyāṃ imāṃ dhāraṇīm anyathā kariṣyati / atikramiṣyati vā naitat sthānaṃ vidyate / tat kasya hetoḥ abhedyā hy ete ānanda dhāraṇīmantrapadāni na caiṣā kṣīṇakuśalamūlānāṃ satvānāṃ śrutipatham apy āgamiṣyati kaḥ punar vādo pustagatā vā hṛdayagatā dhāritā vā / tat kasya hetoḥ sarvatathāgatānām eṣā vākyaṃ sarvatathāgatair eṣā dhāraṇī bhāṣitā adhiṣṭhitā / dharmamudrayā mudritā anumoditā prakāśitā prabhāvitā praśastā saṃvarṇitārocitā vivṛtottānīkṛtā ākhyātā sarvasatvānāṃ daridrāṇāṃ vyādhiparipīḍitānāṃ sarvabhayopadrutānāṃ satvānām arthāyeti / āha / udgṛhītā me bhagavaṃn iyaṃ vasudhārādhāraṇī dhāritā vācitā / paryavāptā manasā ca suparicitā / ity athāyuṣmān ānanda utthāyāsanāt tasyāṃ velāyāṃ kṛtakarapuṭo evam udānam udānayati sma //</w:t>
      </w:r>
    </w:p>
    <w:p>
      <w:pPr>
        <w:ind w:left="360"/>
      </w:pPr>
      <w:r>
        <w:rPr>
          <w:i/>
        </w:rPr>
        <w:t xml:space="preserve"/>
      </w:r>
    </w:p>
    <w:p>
      <w:pPr>
        <w:ind w:left="360"/>
      </w:pPr>
      <w:r>
        <w:rPr>
          <w:i/>
        </w:rPr>
        <w:t xml:space="preserve">acintyo bhagavaṃ buddhā buddhadharmāpy acintiyā / acintiye 'bhiprasannānāṃ vipāko 'cintiyasmṛtaḥ</w:t>
      </w:r>
    </w:p>
    <w:p>
      <w:pPr>
        <w:ind w:left="360"/>
      </w:pPr>
      <w:r>
        <w:rPr>
          <w:i/>
        </w:rPr>
        <w:t xml:space="preserve"/>
      </w:r>
    </w:p>
    <w:p>
      <w:pPr>
        <w:ind w:left="360"/>
      </w:pPr>
      <w:r>
        <w:rPr>
          <w:i/>
        </w:rPr>
        <w:t xml:space="preserve">(end of manuscript missing!)</w:t>
      </w:r>
    </w:p>
    <w:p>
      <w:pPr>
        <w:ind w:left="360"/>
      </w:pPr>
      <w:r>
        <w:rPr>
          <w:color w:val="555555"/>
          <w:sz w:val="18"/>
        </w:rPr>
        <w:t xml:space="preserve">— Vasudhārādhāraṇī-Gilgit (Academic edition — see source file header)</w:t>
      </w:r>
    </w:p>
    <w:p/>
  </w:body>
</w:document>
</file>