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Satyasūtra</w:t>
      </w:r>
    </w:p>
    <w:p>
      <w:r>
        <w:rPr>
          <w:color w:val="555555"/>
          <w:sz w:val="20"/>
        </w:rPr>
        <w:t xml:space="preserve">Exported from Holy-Writings.com on 2026-06-21 - 1 clipping</w:t>
      </w:r>
    </w:p>
    <w:p>
      <w:pPr>
        <w:ind w:left="360"/>
      </w:pPr>
      <w:r>
        <w:rPr>
          <w:i/>
        </w:rPr>
        <w:t xml:space="preserve">Source: GRETIL (gretil.sub.uni-goettingen.de) — Sanskrit academic edition. Title: Satyasūtra.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http://gretil.sub.uni-goettingen.de/gretil/corpustei/sa_satyasUtra.xml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18-19 [reprint in: E. Waldschmidt. Von Ceylon bis Turfan, Schriften zur Geschichte, Literatur, Religion und Kunst des indischen Kulturraumes (Festgabe zum 70. Geburtstag). Göttingen 1967, pp. 388-389].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Satyasūtra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satyas_tu.htm.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Satyasutra</w:t>
      </w:r>
    </w:p>
    <w:p>
      <w:pPr>
        <w:ind w:left="360"/>
      </w:pPr>
      <w:r>
        <w:rPr>
          <w:i/>
        </w:rPr>
        <w:t xml:space="preserve">Based on the ed. by E. Waldschmidt: "Kleine Brāhmī-Schriftrolle". In: Nachrichten der Akademie der Wissenschaften in Göttingen 1959, pp. 18-19</w:t>
      </w:r>
    </w:p>
    <w:p>
      <w:pPr>
        <w:ind w:left="360"/>
      </w:pPr>
      <w:r>
        <w:rPr>
          <w:i/>
        </w:rPr>
        <w:t xml:space="preserve">[reprint in: E. Waldschmidt. Von Ceylon bis Turfan, Schriften zur Geschichte, Literatur, Religion und Kunst des indischen Kulturraumes (Festgabe zum 70. Geburtstag). Göttingen 1967, pp. 388-389].</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lost akṣara</w:t>
      </w:r>
    </w:p>
    <w:p>
      <w:pPr>
        <w:ind w:left="360"/>
      </w:pPr>
      <w:r>
        <w:rPr>
          <w:i/>
        </w:rPr>
        <w:t xml:space="preserve">.. = illegible akṣara</w:t>
      </w:r>
    </w:p>
    <w:p>
      <w:pPr>
        <w:ind w:left="360"/>
      </w:pPr>
      <w:r>
        <w:rPr>
          <w:i/>
        </w:rPr>
        <w:t xml:space="preserve">. = single element thereof</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satyasūtra</w:t>
      </w:r>
    </w:p>
    <w:p>
      <w:pPr>
        <w:ind w:left="360"/>
      </w:pPr>
      <w:r>
        <w:rPr>
          <w:i/>
        </w:rPr>
        <w:t xml:space="preserve"/>
      </w:r>
    </w:p>
    <w:p>
      <w:pPr>
        <w:ind w:left="360"/>
      </w:pPr>
      <w:r>
        <w:rPr>
          <w:i/>
        </w:rPr>
        <w:t xml:space="preserve">1 śrāvastyāṃ nidānam / 2 ye kecid bhikṣavaḥ samyag eva śraddhayā agārād anagārikāṃ pravrajaṃti sarve te caturṇām āryasatyānāṃ jñānāya / 3 katameṣāṃ caturṇām / 4 duḥkham āryasatyasya duḥkhasamudayasya duḥkhanirodhasya duḥkhanirodhagāminī pratipad āryasatyasya jñānāya / 5 tasmāt tarhi caturṇām āryasatyānām anabhisamitānām abhisamayāya atimātraṃ tīvracchando vyāyāmaś cotsuḍhiś cāprativāṇiś ca smṛtyā saṃprajanyena ca yogaḥ karaṇīyaḥ / ms "abhisamayāya adhimātra tivraś ca vyāyāmaś" for "abhisamayāya adhimātraṃ tīvraś chandaś ca vyāyāmaś"? 6 katameṣāṃ caturṇām / 7 duḥkham āryasatyasya duḥkhasamudayasya duḥkhanirodhasya duḥkhanirodhagāminī pratipad āryasatyasya iti / 8 + + .o + .ai .r. + satyasūtraṃ samāptaḥ / 9 rakṣaṃ bhavatu // + + + syasya svāhā //</w:t>
      </w:r>
    </w:p>
    <w:p>
      <w:pPr>
        <w:ind w:left="360"/>
      </w:pPr>
      <w:r>
        <w:rPr>
          <w:color w:val="555555"/>
          <w:sz w:val="18"/>
        </w:rPr>
        <w:t xml:space="preserve">— Satyasūtra (Academic edition — see source file header)</w:t>
      </w:r>
    </w:p>
    <w:p/>
  </w:body>
</w:document>
</file>