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SA736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（七三六）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如上説。差別者。 若比丘修習七覺分。 多修習已。當得七種果七種福利。 何等爲七。 是比丘得現法智證樂。 若命終時。若不得現法智證樂。及命終時。而得五下分結盡。中般涅槃。 若不得中般涅槃。而得生般涅槃。 若不得生般涅槃。而得無行般涅槃。 若不得無行般涅槃。而得有行般涅槃。 若不得有行般涅槃。而得上流般涅槃。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佛説此經已。異比丘聞佛所説。歡喜奉行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SA736 — Taisho Tipitaka (CC0-1.0)</w:t>
      </w:r>
    </w:p>
    <w:p/>
  </w:body>
</w:document>
</file>