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Hinweise zur Lutherbibel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Die Lutherbibel im ASCII-Format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Der Text entspricht dem vollständigen Text der Lutherbibel '84</w:t>
      </w:r>
    </w:p>
    <w:p>
      <w:pPr>
        <w:ind w:left="360"/>
      </w:pPr>
      <w:r>
        <w:rPr>
          <w:i/>
        </w:rPr>
        <w:t xml:space="preserve">   einschließlich der Apokryphen und den Sach- und Worterklärungen.</w:t>
      </w:r>
    </w:p>
    <w:p>
      <w:pPr>
        <w:ind w:left="360"/>
      </w:pPr>
      <w:r>
        <w:rPr>
          <w:i/>
        </w:rPr>
        <w:t xml:space="preserve">   Außerdem wurden sämtliche Verweis- und Anmerkungstexte</w:t>
      </w:r>
    </w:p>
    <w:p>
      <w:pPr>
        <w:ind w:left="360"/>
      </w:pPr>
      <w:r>
        <w:rPr>
          <w:i/>
        </w:rPr>
        <w:t xml:space="preserve">   beibehalten .</w:t>
      </w:r>
    </w:p>
    <w:p>
      <w:pPr>
        <w:ind w:left="360"/>
      </w:pPr>
      <w:r>
        <w:rPr>
          <w:i/>
        </w:rPr>
        <w:t xml:space="preserve">   Der Text ist für Benutzer gedacht, die sich selbst ein</w:t>
      </w:r>
    </w:p>
    <w:p>
      <w:pPr>
        <w:ind w:left="360"/>
      </w:pPr>
      <w:r>
        <w:rPr>
          <w:i/>
        </w:rPr>
        <w:t xml:space="preserve">   Suchprogramm schreiben möchten oder aber bereits über ein</w:t>
      </w:r>
    </w:p>
    <w:p>
      <w:pPr>
        <w:ind w:left="360"/>
      </w:pPr>
      <w:r>
        <w:rPr>
          <w:i/>
        </w:rPr>
        <w:t xml:space="preserve">   Programm verfügen, mit dem Texte indiziert werden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Um den Text indizieren zu können, wurden folgende Kennungen</w:t>
      </w:r>
    </w:p>
    <w:p>
      <w:pPr>
        <w:ind w:left="360"/>
      </w:pPr>
      <w:r>
        <w:rPr>
          <w:i/>
        </w:rPr>
        <w:t xml:space="preserve">   eingefügt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|B    Buch</w:t>
      </w:r>
    </w:p>
    <w:p>
      <w:pPr>
        <w:ind w:left="360"/>
      </w:pPr>
      <w:r>
        <w:rPr>
          <w:i/>
        </w:rPr>
        <w:t xml:space="preserve">         Anfangskennnung und Buchnummer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Eine explizite Kennung für das Buchende ist nicht vorhanden,</w:t>
      </w:r>
    </w:p>
    <w:p>
      <w:pPr>
        <w:ind w:left="360"/>
      </w:pPr>
      <w:r>
        <w:rPr>
          <w:i/>
        </w:rPr>
        <w:t xml:space="preserve">         sondern jedes Buch endet an einem neuen Buchanfang.</w:t>
      </w:r>
    </w:p>
    <w:p>
      <w:pPr>
        <w:ind w:left="360"/>
      </w:pPr>
      <w:r>
        <w:rPr>
          <w:i/>
        </w:rPr>
        <w:t xml:space="preserve">         Die Numerierung orientiert sich an der Anordnung der 	Lutherbibel.</w:t>
      </w:r>
    </w:p>
    <w:p>
      <w:pPr>
        <w:ind w:left="360"/>
      </w:pPr>
      <w:r>
        <w:rPr>
          <w:i/>
        </w:rPr>
        <w:t xml:space="preserve">         Da allerdings die Apokryphen nicht von jedermann gewünscht</w:t>
      </w:r>
    </w:p>
    <w:p>
      <w:pPr>
        <w:ind w:left="360"/>
      </w:pPr>
      <w:r>
        <w:rPr>
          <w:i/>
        </w:rPr>
        <w:t xml:space="preserve">         werden, wurden sie an das Neue Testament angehängt. Sie können</w:t>
      </w:r>
    </w:p>
    <w:p>
      <w:pPr>
        <w:ind w:left="360"/>
      </w:pPr>
      <w:r>
        <w:rPr>
          <w:i/>
        </w:rPr>
        <w:t xml:space="preserve">         daher ohne größere Schwierigkeiten auch weggelassen werden, es</w:t>
      </w:r>
    </w:p>
    <w:p>
      <w:pPr>
        <w:ind w:left="360"/>
      </w:pPr>
      <w:r>
        <w:rPr>
          <w:i/>
        </w:rPr>
        <w:t xml:space="preserve">         muß dann lediglich die Buchnummer der Sacherklärungen von 	|B77 auf |B67 verändert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Altes Testament     |B1  - |B39</w:t>
      </w:r>
    </w:p>
    <w:p>
      <w:pPr>
        <w:ind w:left="360"/>
      </w:pPr>
      <w:r>
        <w:rPr>
          <w:i/>
        </w:rPr>
        <w:t xml:space="preserve">         Neues Testament    |B40 - |B66</w:t>
      </w:r>
    </w:p>
    <w:p>
      <w:pPr>
        <w:ind w:left="360"/>
      </w:pPr>
      <w:r>
        <w:rPr>
          <w:i/>
        </w:rPr>
        <w:t xml:space="preserve">         Apokryphen           |B67 - |B76</w:t>
      </w:r>
    </w:p>
    <w:p>
      <w:pPr>
        <w:ind w:left="360"/>
      </w:pPr>
      <w:r>
        <w:rPr>
          <w:i/>
        </w:rPr>
        <w:t xml:space="preserve">         Sacherklärungen     |B77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|K    Kapitel</w:t>
      </w:r>
    </w:p>
    <w:p>
      <w:pPr>
        <w:ind w:left="360"/>
      </w:pPr>
      <w:r>
        <w:rPr>
          <w:i/>
        </w:rPr>
        <w:t xml:space="preserve">         Anfangskennung und Kapitelziffer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Jedes Kapitel endet am Beginn des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|V    Vers</w:t>
      </w:r>
    </w:p>
    <w:p>
      <w:pPr>
        <w:ind w:left="360"/>
      </w:pPr>
      <w:r>
        <w:rPr>
          <w:i/>
        </w:rPr>
        <w:t xml:space="preserve">         Anfangskennung und Versziffer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Jeder Vers endet am Beginn des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|U ...Text... U|   Überschrift</w:t>
      </w:r>
    </w:p>
    <w:p>
      <w:pPr>
        <w:ind w:left="360"/>
      </w:pPr>
      <w:r>
        <w:rPr>
          <w:i/>
        </w:rPr>
        <w:t xml:space="preserve">                      Anfangs- und Endekennung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Da die Überschriften nicht zum eigentlichen Bibeltext</w:t>
      </w:r>
    </w:p>
    <w:p>
      <w:pPr>
        <w:ind w:left="360"/>
      </w:pPr>
      <w:r>
        <w:rPr>
          <w:i/>
        </w:rPr>
        <w:t xml:space="preserve">                      gehören, wurden sie ausdrücklich markiert. Werden die</w:t>
      </w:r>
    </w:p>
    <w:p>
      <w:pPr>
        <w:ind w:left="360"/>
      </w:pPr>
      <w:r>
        <w:rPr>
          <w:i/>
        </w:rPr>
        <w:t xml:space="preserve">                      Überschriften zusammen mit dem Bibeltext indiziert,</w:t>
      </w:r>
    </w:p>
    <w:p>
      <w:pPr>
        <w:ind w:left="360"/>
      </w:pPr>
      <w:r>
        <w:rPr>
          <w:i/>
        </w:rPr>
        <w:t xml:space="preserve">                      so kann dies v.a. bei statistischen Auswertungen zu</w:t>
      </w:r>
    </w:p>
    <w:p>
      <w:pPr>
        <w:ind w:left="360"/>
      </w:pPr>
      <w:r>
        <w:rPr>
          <w:i/>
        </w:rPr>
        <w:t xml:space="preserve">                      falschen oder irritierenden Ergebnissen führen.</w:t>
      </w:r>
    </w:p>
    <w:p>
      <w:pPr>
        <w:ind w:left="360"/>
      </w:pPr>
      <w:r>
        <w:rPr>
          <w:i/>
        </w:rPr>
        <w:t xml:space="preserve">                      Sind dagegen die Überschriften im Index enthalten,</w:t>
      </w:r>
    </w:p>
    <w:p>
      <w:pPr>
        <w:ind w:left="360"/>
      </w:pPr>
      <w:r>
        <w:rPr>
          <w:i/>
        </w:rPr>
        <w:t xml:space="preserve">                      kann andererseits auch danach gesucht werden, zum</w:t>
      </w:r>
    </w:p>
    <w:p>
      <w:pPr>
        <w:ind w:left="360"/>
      </w:pPr>
      <w:r>
        <w:rPr>
          <w:i/>
        </w:rPr>
        <w:t xml:space="preserve">                      Beispiel nach »Bergpredigt«.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|A ...Text... A|   Abschnittsparallelen</w:t>
      </w:r>
    </w:p>
    <w:p>
      <w:pPr>
        <w:ind w:left="360"/>
      </w:pPr>
      <w:r>
        <w:rPr>
          <w:i/>
        </w:rPr>
        <w:t xml:space="preserve">                      Anfangs- und Endekennung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|P ...Text... P|   Parallel- oder Verweisstellen</w:t>
      </w:r>
    </w:p>
    <w:p>
      <w:pPr>
        <w:ind w:left="360"/>
      </w:pPr>
      <w:r>
        <w:rPr>
          <w:i/>
        </w:rPr>
        <w:t xml:space="preserve">                      Anfangs- und Endekennung des Hinweises.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Die Verweisbuchstaben im Bibeltext hingegen sind</w:t>
      </w:r>
    </w:p>
    <w:p>
      <w:pPr>
        <w:ind w:left="360"/>
      </w:pPr>
      <w:r>
        <w:rPr>
          <w:i/>
        </w:rPr>
        <w:t xml:space="preserve">                      eingeklammert, also (a), (b),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|Z ...Text... Z|   zusätzliche Anmerkungen zum Bibeltext</w:t>
      </w:r>
    </w:p>
    <w:p>
      <w:pPr>
        <w:ind w:left="360"/>
      </w:pPr>
      <w:r>
        <w:rPr>
          <w:i/>
        </w:rPr>
        <w:t xml:space="preserve">                      Anfangs- und Endekennung der Erläuterung.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Im Text wird durch einen Stern * darauf</w:t>
      </w:r>
    </w:p>
    <w:p>
      <w:pPr>
        <w:ind w:left="360"/>
      </w:pPr>
      <w:r>
        <w:rPr>
          <w:i/>
        </w:rPr>
        <w:t xml:space="preserve">                      hingewiesen.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|S ...Text... S|   Stichwörter der Sach- und Worterklärungen,</w:t>
      </w:r>
    </w:p>
    <w:p>
      <w:pPr>
        <w:ind w:left="360"/>
      </w:pPr>
      <w:r>
        <w:rPr>
          <w:i/>
        </w:rPr>
        <w:t xml:space="preserve">                      Anfangs- und Endekennung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Da es auf dem Markt bereits eine große Bandbreite von</w:t>
      </w:r>
    </w:p>
    <w:p>
      <w:pPr>
        <w:ind w:left="360"/>
      </w:pPr>
      <w:r>
        <w:rPr>
          <w:i/>
        </w:rPr>
        <w:t xml:space="preserve">   Textretrieval-Programmen oder Datenbanken mit Textindizierungs-</w:t>
      </w:r>
    </w:p>
    <w:p>
      <w:pPr>
        <w:ind w:left="360"/>
      </w:pPr>
      <w:r>
        <w:rPr>
          <w:i/>
        </w:rPr>
        <w:t xml:space="preserve">   möglichkeit gibt, sind auch die Vorschriften, wie der Text</w:t>
      </w:r>
    </w:p>
    <w:p>
      <w:pPr>
        <w:ind w:left="360"/>
      </w:pPr>
      <w:r>
        <w:rPr>
          <w:i/>
        </w:rPr>
        <w:t xml:space="preserve">   aufbereitet sein muß, sehr unterschiedlich. Es ist daher leider</w:t>
      </w:r>
    </w:p>
    <w:p>
      <w:pPr>
        <w:ind w:left="360"/>
      </w:pPr>
      <w:r>
        <w:rPr>
          <w:i/>
        </w:rPr>
        <w:t xml:space="preserve">   zu erwarten, daß jeder Benutzer zuerst einmal ein wenig Arbeit</w:t>
      </w:r>
    </w:p>
    <w:p>
      <w:pPr>
        <w:ind w:left="360"/>
      </w:pPr>
      <w:r>
        <w:rPr>
          <w:i/>
        </w:rPr>
        <w:t xml:space="preserve">   in die Vorbereitung des Textes stecken muß, bevor dieser</w:t>
      </w:r>
    </w:p>
    <w:p>
      <w:pPr>
        <w:ind w:left="360"/>
      </w:pPr>
      <w:r>
        <w:rPr>
          <w:i/>
        </w:rPr>
        <w:t xml:space="preserve">   reibungslos indiziert werden kann.</w:t>
      </w:r>
    </w:p>
    <w:p>
      <w:pPr>
        <w:ind w:left="360"/>
      </w:pPr>
      <w:r>
        <w:rPr>
          <w:i/>
        </w:rPr>
        <w:t xml:space="preserve">   Für Hinweise, welche Kennung für welches Programm erforderlich</w:t>
      </w:r>
    </w:p>
    <w:p>
      <w:pPr>
        <w:ind w:left="360"/>
      </w:pPr>
      <w:r>
        <w:rPr>
          <w:i/>
        </w:rPr>
        <w:t xml:space="preserve">   ist, wären wir Ihnen daher sehr dankbar. Es wäre dann im Laufe</w:t>
      </w:r>
    </w:p>
    <w:p>
      <w:pPr>
        <w:ind w:left="360"/>
      </w:pPr>
      <w:r>
        <w:rPr>
          <w:i/>
        </w:rPr>
        <w:t xml:space="preserve">   der Zeit auch möglich, den Text programmspezifisch anzubieten.</w:t>
      </w:r>
    </w:p>
    <w:p>
      <w:pPr>
        <w:ind w:left="360"/>
      </w:pPr>
      <w:r>
        <w:rPr>
          <w:i/>
        </w:rPr>
        <w:t xml:space="preserve">   (Die idealste Lösung wäre natürlich eine Kopie des vorbereiteten</w:t>
      </w:r>
    </w:p>
    <w:p>
      <w:pPr>
        <w:ind w:left="360"/>
      </w:pPr>
      <w:r>
        <w:rPr>
          <w:i/>
        </w:rPr>
        <w:t xml:space="preserve">   Textes.)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 Wir weisen Sie ausdrücklich darauf hin, daß ein Abdruck des</w:t>
      </w:r>
    </w:p>
    <w:p>
      <w:pPr>
        <w:ind w:left="360"/>
      </w:pPr>
      <w:r>
        <w:rPr>
          <w:i/>
        </w:rPr>
        <w:t xml:space="preserve">    Textes und Vervielfältigung auf elektronischen Datenträgern</w:t>
      </w:r>
    </w:p>
    <w:p>
      <w:pPr>
        <w:ind w:left="360"/>
      </w:pPr>
      <w:r>
        <w:rPr>
          <w:i/>
        </w:rPr>
        <w:t xml:space="preserve">    oder audiovisuellen Medien jeder Art zum gewerblichen Gebrauch</w:t>
      </w:r>
    </w:p>
    <w:p>
      <w:pPr>
        <w:ind w:left="360"/>
      </w:pPr>
      <w:r>
        <w:rPr>
          <w:i/>
        </w:rPr>
        <w:t xml:space="preserve">    nur mit Genehmigung des Rates der Evangelischen Kirche in</w:t>
      </w:r>
    </w:p>
    <w:p>
      <w:pPr>
        <w:ind w:left="360"/>
      </w:pPr>
      <w:r>
        <w:rPr>
          <w:i/>
        </w:rPr>
        <w:t xml:space="preserve">    Deutschland (EKD) erlaubt ist.</w:t>
      </w:r>
    </w:p>
    <w:p>
      <w:pPr>
        <w:ind w:left="360"/>
      </w:pPr>
      <w:r>
        <w:rPr>
          <w:i/>
        </w:rPr>
        <w:t xml:space="preserve">    © 1989 Deutsche Bibelgesellschaft, Stuttgart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Wir bitten Sie außerdem, auch von Kopien für Ihre Bekannte und</w:t>
      </w:r>
    </w:p>
    <w:p>
      <w:pPr>
        <w:ind w:left="360"/>
      </w:pPr>
      <w:r>
        <w:rPr>
          <w:i/>
        </w:rPr>
        <w:t xml:space="preserve">   Verwandte Abstand zu nehmen und wünschen Ihnen viel Freude am</w:t>
      </w:r>
    </w:p>
    <w:p>
      <w:pPr>
        <w:ind w:left="360"/>
      </w:pPr>
      <w:r>
        <w:rPr>
          <w:i/>
        </w:rPr>
        <w:t xml:space="preserve">   Bibeltext.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Deutsche Bibelgesellschaft</w:t>
      </w:r>
    </w:p>
    <w:p>
      <w:pPr>
        <w:ind w:left="360"/>
      </w:pPr>
      <w:r>
        <w:rPr>
          <w:i/>
        </w:rPr>
        <w:t xml:space="preserve">   9/89</w:t>
      </w:r>
    </w:p>
    <w:p>
      <w:pPr>
        <w:ind w:left="360"/>
      </w:pPr>
      <w:r>
        <w:rPr>
          <w:color w:val="555555"/>
          <w:sz w:val="18"/>
        </w:rPr>
        <w:t xml:space="preserve">— Hinweise zur Lutherbibel</w:t>
      </w:r>
    </w:p>
    <w:p/>
  </w:body>
</w:document>
</file>