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Holy Life</w:t>
      </w:r>
    </w:p>
    <w:p>
      <w:r>
        <w:rPr>
          <w:color w:val="555555"/>
          <w:sz w:val="20"/>
        </w:rPr>
        <w:t xml:space="preserve">Exported from Holy-Writings.com on 2026-06-19 - 1 clipping</w:t>
      </w:r>
    </w:p>
    <w:p>
      <w:pPr>
        <w:ind w:left="360"/>
      </w:pPr>
      <w:r>
        <w:rPr>
          <w:i/>
        </w:rPr>
        <w:t xml:space="preserve">Chaste Holy Life á (Compilation) á Bahá'í World Centre, Auflage Bahá'í Reference Library edition (2023)</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A Compilation Prepared by the Research Department of the Universal House of Justice</w:t>
      </w:r>
    </w:p>
    <w:p>
      <w:pPr>
        <w:ind w:left="360"/>
      </w:pPr>
      <w:r>
        <w:rPr>
          <w:i/>
        </w:rPr>
        <w:t xml:space="preserve">September 1988</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(“The Advent of Divine Justice” (Wilmette:  Bahá’í Publishing Trust, 1984), p. 30)</w:t>
      </w:r>
    </w:p>
    <w:p>
      <w:pPr>
        <w:ind w:left="360"/>
      </w:pPr>
      <w:r>
        <w:rPr>
          <w:i/>
        </w:rPr>
        <w:t xml:space="preserve">Extracts</w:t>
      </w:r>
    </w:p>
    <w:p>
      <w:pPr>
        <w:ind w:left="360"/>
      </w:pPr>
      <w:r>
        <w:rPr>
          <w:i/>
        </w:rPr>
        <w:t xml:space="preserve">The Bahá’í Standard1 – 9</w:t>
      </w:r>
    </w:p>
    <w:p>
      <w:pPr>
        <w:ind w:left="360"/>
      </w:pPr>
      <w:r>
        <w:rPr>
          <w:i/>
        </w:rPr>
        <w:t xml:space="preserve">A Chaste and Holy Life10 – 39</w:t>
      </w:r>
    </w:p>
    <w:p>
      <w:pPr>
        <w:ind w:left="360"/>
      </w:pPr>
      <w:r>
        <w:rPr>
          <w:i/>
        </w:rPr>
        <w:t xml:space="preserve">The Power of Example40 – 51</w:t>
      </w:r>
    </w:p>
    <w:p>
      <w:pPr>
        <w:ind w:left="360"/>
      </w:pPr>
      <w:r>
        <w:rPr>
          <w:i/>
        </w:rPr>
        <w:t xml:space="preserve"/>
      </w:r>
    </w:p>
    <w:p>
      <w:pPr>
        <w:ind w:left="360"/>
      </w:pPr>
      <w:r>
        <w:rPr>
          <w:i/>
        </w:rPr>
        <w:t xml:space="preserve">The Bahá’í Standard</w:t>
      </w:r>
    </w:p>
    <w:p>
      <w:pPr>
        <w:ind w:left="360"/>
      </w:pPr>
      <w:r>
        <w:rPr>
          <w:i/>
        </w:rPr>
        <w:t xml:space="preserve"/>
      </w:r>
    </w:p>
    <w:p>
      <w:pPr>
        <w:ind w:left="360"/>
      </w:pPr>
      <w:r>
        <w:rPr>
          <w:i/>
        </w:rPr>
        <w:t xml:space="preserve">The Nature of Bahá’í Law</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Bahá’u’lláh”, rev. ed. (Wilmette:  Bahá’í Publishing Trust, 1984), sec. CLV, p. 331; pp. 332–33)[1]</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pp. 105–6)[2]</w:t>
      </w:r>
    </w:p>
    <w:p>
      <w:pPr>
        <w:ind w:left="360"/>
      </w:pPr>
      <w:r>
        <w:rPr>
          <w:i/>
        </w:rPr>
        <w:t xml:space="preserve">We have considered your several letters and have noted your questions, and your view that many Bahá’í youth in ... are confused, and are pleading for guidance in simple clear language on how to meet daily situations, particularly those involving sex.</w:t>
      </w:r>
    </w:p>
    <w:p>
      <w:pPr>
        <w:ind w:left="360"/>
      </w:pPr>
      <w:r>
        <w:rPr>
          <w:i/>
        </w:rPr>
        <w:t xml:space="preserve">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Bahá’u’lláh,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Universal House of Justice to an individual believer)[3]</w:t>
      </w:r>
    </w:p>
    <w:p>
      <w:pPr>
        <w:ind w:left="360"/>
      </w:pPr>
      <w:r>
        <w:rPr>
          <w:i/>
        </w:rPr>
        <w:t xml:space="preserve">As to chastity, this is one of the most challenging concepts to get across in this very permissive age, but Bahá’ís must make the utmost effort to uphold Bahá’í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Universal House of Justice to an individual believer)[4]</w:t>
      </w:r>
    </w:p>
    <w:p>
      <w:pPr>
        <w:ind w:left="360"/>
      </w:pPr>
      <w:r>
        <w:rPr>
          <w:i/>
        </w:rPr>
        <w:t xml:space="preserve">True Liberty</w:t>
      </w:r>
    </w:p>
    <w:p>
      <w:pPr>
        <w:ind w:left="360"/>
      </w:pPr>
      <w:r>
        <w:rPr>
          <w:i/>
        </w:rPr>
        <w:t xml:space="preserve">Consider the pettiness of men’s minds.  They ask for that which injureth them, and cast away the thing that profiteth them....</w:t>
      </w:r>
    </w:p>
    <w:p>
      <w:pPr>
        <w:ind w:left="360"/>
      </w:pPr>
      <w:r>
        <w:rPr>
          <w:i/>
        </w:rPr>
        <w:t xml:space="preserve">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Bahá’u’lláh”, sec. CLIX, pp. 335–36)[5]</w:t>
      </w:r>
    </w:p>
    <w:p>
      <w:pPr>
        <w:ind w:left="360"/>
      </w:pPr>
      <w:r>
        <w:rPr>
          <w:i/>
        </w:rPr>
        <w:t xml:space="preserve">...with regard to the peoples who clamour for freedom:  the moderate freedom which guarantees the welfare of the world of mankind and maintains and preserves the universal relationships, is found in its fullest power and extension in the teachings of Bahá’u’lláh.</w:t>
      </w:r>
    </w:p>
    <w:p>
      <w:pPr>
        <w:ind w:left="360"/>
      </w:pPr>
      <w:r>
        <w:rPr>
          <w:i/>
        </w:rPr>
        <w:t xml:space="preserve">(“Selections from the Writings of ‘Abdu’l-Bahá” [rev. ed.], (Haifa:  Bahá’í World Centre, 1982), p. 305)[6]</w:t>
      </w:r>
    </w:p>
    <w:p>
      <w:pPr>
        <w:ind w:left="360"/>
      </w:pPr>
      <w:r>
        <w:rPr>
          <w:i/>
        </w:rPr>
        <w:t xml:space="preserve">The Bahá’í Standard of Chastity</w:t>
      </w:r>
    </w:p>
    <w:p>
      <w:pPr>
        <w:ind w:left="360"/>
      </w:pPr>
      <w:r>
        <w:rPr>
          <w:i/>
        </w:rPr>
        <w:t xml:space="preserve">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to the Local Spiritual Assembly of Ṭihrán, translated from the Persian)[7]</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(“The Advent of Divine Justice” (Wilmette:  Bahá’í Publishing Trust, 1984), p. 33)[8]</w:t>
      </w:r>
    </w:p>
    <w:p>
      <w:pPr>
        <w:ind w:left="360"/>
      </w:pPr>
      <w:r>
        <w:rPr>
          <w:i/>
        </w:rPr>
        <w:t xml:space="preserve">The Bahá’í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Shoghi Effendi to an individual believer)[9]</w:t>
      </w:r>
    </w:p>
    <w:p>
      <w:pPr>
        <w:ind w:left="360"/>
      </w:pPr>
      <w:r>
        <w:rPr>
          <w:i/>
        </w:rPr>
        <w:t xml:space="preserve">A Chaste and Holy Life</w:t>
      </w:r>
    </w:p>
    <w:p>
      <w:pPr>
        <w:ind w:left="360"/>
      </w:pPr>
      <w:r>
        <w:rPr>
          <w:i/>
        </w:rPr>
        <w:t xml:space="preserve">Definition</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(“The Advent of Divine Justice” (Wilmette:  Bahá’í Publishing Trust, 1984), p. 30)[10]</w:t>
      </w:r>
    </w:p>
    <w:p>
      <w:pPr>
        <w:ind w:left="360"/>
      </w:pPr>
      <w:r>
        <w:rPr>
          <w:i/>
        </w:rPr>
        <w:t xml:space="preserve">Chastity</w:t>
      </w:r>
    </w:p>
    <w:p>
      <w:pPr>
        <w:ind w:left="360"/>
      </w:pPr>
      <w:r>
        <w:rPr>
          <w:i/>
        </w:rPr>
        <w:t xml:space="preserve">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w:t>
      </w:r>
    </w:p>
    <w:p>
      <w:pPr>
        <w:ind w:left="360"/>
      </w:pPr>
      <w:r>
        <w:rPr>
          <w:i/>
        </w:rPr>
        <w:t xml:space="preserve">you the Pen of the Ancient of Days, as bidden by your Lord, the Almighty, the All-Bountiful.</w:t>
      </w:r>
    </w:p>
    <w:p>
      <w:pPr>
        <w:ind w:left="360"/>
      </w:pPr>
      <w:r>
        <w:rPr>
          <w:i/>
        </w:rPr>
        <w:t xml:space="preserve">(“Gleanings from the Writings of Bahá’u’lláh”, rev. ed. (Wilmette:  Bahá’í Publishing Trust, 1984), sec. LX, p. 118)[11]</w:t>
      </w:r>
    </w:p>
    <w:p>
      <w:pPr>
        <w:ind w:left="360"/>
      </w:pPr>
      <w:r>
        <w:rPr>
          <w:i/>
        </w:rPr>
        <w:t xml:space="preserve">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(Bahá’u’lláh, cited in “The Advent of Divine Justice”, p. 32)[12]</w:t>
      </w:r>
    </w:p>
    <w:p>
      <w:pPr>
        <w:ind w:left="360"/>
      </w:pPr>
      <w:r>
        <w:rPr>
          <w:i/>
        </w:rPr>
        <w:t xml:space="preserve">Concerning the positive aspects of chastity the Universal House of Justice states that the Bahá’í Faith recognizes the value of the sex impulse and holds that the institution of marriage has been established as the channel of its rightful expression.  Bahá’ís do not believe that the sex impulse should be suppressed but that it should be regulated and controlled.</w:t>
      </w:r>
    </w:p>
    <w:p>
      <w:pPr>
        <w:ind w:left="360"/>
      </w:pPr>
      <w:r>
        <w:rPr>
          <w:i/>
        </w:rPr>
        <w:t xml:space="preserve">Chastity in no way implies withdrawal from human relationships.  It liberates people from the tyranny of the ubiquity of sex.  A person who is in control of his sexual impulses is enabled to have profound and enduring friendships with many people, both men and women,</w:t>
      </w:r>
    </w:p>
    <w:p>
      <w:pPr>
        <w:ind w:left="360"/>
      </w:pPr>
      <w:r>
        <w:rPr>
          <w:i/>
        </w:rPr>
        <w:t xml:space="preserve">without ever sullying that unique and priceless bond that should unite man and wife.</w:t>
      </w:r>
    </w:p>
    <w:p>
      <w:pPr>
        <w:ind w:left="360"/>
      </w:pPr>
      <w:r>
        <w:rPr>
          <w:i/>
        </w:rPr>
        <w:t xml:space="preserve">(From a letter dated 8 May 1979 written on behalf of the Universal House of Justice to an individual believer)[13]</w:t>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Bahá’u’lláh Revealed after the Kitáb-i-Aqdas” [rev. ed.], (Haifa:  Bahá’í World Centre, 1982), p. 169)[14]</w:t>
      </w:r>
    </w:p>
    <w:p>
      <w:pPr>
        <w:ind w:left="360"/>
      </w:pPr>
      <w:r>
        <w:rPr>
          <w:i/>
        </w:rPr>
        <w:t xml:space="preserve">The choice of clothing and the cut of the beard and its dressing are left to the discretion of men.  But beware, O people, lest ye make yourselves the playthings of the ignorant.</w:t>
      </w:r>
    </w:p>
    <w:p>
      <w:pPr>
        <w:ind w:left="360"/>
      </w:pPr>
      <w:r>
        <w:rPr>
          <w:i/>
        </w:rPr>
        <w:t xml:space="preserve">(“Tablets of Bahá’u’lláh Revealed after the Kitáb-i-Aqdas”, p. 23)[15]</w:t>
      </w:r>
    </w:p>
    <w:p>
      <w:pPr>
        <w:ind w:left="360"/>
      </w:pPr>
      <w:r>
        <w:rPr>
          <w:i/>
        </w:rPr>
        <w:t xml:space="preserve">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Bahá’u’lláh Revealed after the Kitáb-i-Aqdas”, p. 172)[16]</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w:t>
      </w:r>
    </w:p>
    <w:p>
      <w:pPr>
        <w:ind w:left="360"/>
      </w:pPr>
      <w:r>
        <w:rPr>
          <w:i/>
        </w:rPr>
        <w:t xml:space="preserve">(The Kitáb-i-Aqdas, par. 51)[17]</w:t>
      </w:r>
    </w:p>
    <w:p>
      <w:pPr>
        <w:ind w:left="360"/>
      </w:pPr>
      <w:r>
        <w:rPr>
          <w:i/>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(From a letter dated 30 June 1952 written on behalf of Shoghi Effendi to a National Spiritual Assembly)[18]</w:t>
      </w:r>
    </w:p>
    <w:p>
      <w:pPr>
        <w:ind w:left="360"/>
      </w:pPr>
      <w:r>
        <w:rPr>
          <w:i/>
        </w:rPr>
        <w:t xml:space="preserve">Daily Vigilance of Actions</w:t>
      </w:r>
    </w:p>
    <w:p>
      <w:pPr>
        <w:ind w:left="360"/>
      </w:pPr>
      <w:r>
        <w:rPr>
          <w:i/>
        </w:rPr>
        <w:t xml:space="preserve">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Bahá’u’lláh”, sec. XLIII, p. 93)[19]</w:t>
      </w:r>
    </w:p>
    <w:p>
      <w:pPr>
        <w:ind w:left="360"/>
      </w:pPr>
      <w:r>
        <w:rPr>
          <w:i/>
        </w:rPr>
        <w:t xml:space="preserve">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(“The Hidden Words of Bahá’u’lláh”, rev. ed. (Wilmette:  Bahá’í Publishing Trust, 1985), Arabic no. 31, p. 11)[20]</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(Wilmette:  Bahá’í Publishing Trust, 1983), pp. 59–60)[21]</w:t>
      </w:r>
    </w:p>
    <w:p>
      <w:pPr>
        <w:ind w:left="360"/>
      </w:pPr>
      <w:r>
        <w:rPr>
          <w:i/>
        </w:rPr>
        <w:t xml:space="preserve">Abandonment of Frivolous Conduct</w:t>
      </w:r>
    </w:p>
    <w:p>
      <w:pPr>
        <w:ind w:left="360"/>
      </w:pPr>
      <w:r>
        <w:rPr>
          <w:i/>
        </w:rPr>
        <w:t xml:space="preserve">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Bahá’u’lláh”, Persian no. 73, p. 47)[22]</w:t>
      </w:r>
    </w:p>
    <w:p>
      <w:pPr>
        <w:ind w:left="360"/>
      </w:pPr>
      <w:r>
        <w:rPr>
          <w:i/>
        </w:rPr>
        <w:t xml:space="preserve">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Bahá’u’lláh”, sec. CXXVIII, p. 276)[23]</w:t>
      </w:r>
    </w:p>
    <w:p>
      <w:pPr>
        <w:ind w:left="360"/>
      </w:pPr>
      <w:r>
        <w:rPr>
          <w:i/>
        </w:rPr>
        <w:t xml:space="preserve">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Bahá’í must be sour-faced or perpetually solemn.  Humour, happiness, joy are characteristics of a true Bahá’í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‘Abdu’l-Bahá’s caution that we should not let a pastime become a waste of time.</w:t>
      </w:r>
    </w:p>
    <w:p>
      <w:pPr>
        <w:ind w:left="360"/>
      </w:pPr>
      <w:r>
        <w:rPr>
          <w:i/>
        </w:rPr>
        <w:t xml:space="preserve">(From a letter dated 8 May 1979 written on behalf of the Universal House of Justice to an individual believer)[24]</w:t>
      </w:r>
    </w:p>
    <w:p>
      <w:pPr>
        <w:ind w:left="360"/>
      </w:pPr>
      <w:r>
        <w:rPr>
          <w:i/>
        </w:rPr>
        <w:t xml:space="preserve">Alcohol</w:t>
      </w:r>
    </w:p>
    <w:p>
      <w:pPr>
        <w:ind w:left="360"/>
      </w:pPr>
      <w:r>
        <w:rPr>
          <w:i/>
        </w:rPr>
        <w:t xml:space="preserve">Become ye intoxicated with the wine of the love of God, and not with that which deadeneth your minds, O ye that adore Him!  Verily, it hath been forbidden unto every believer, whether man or woman.</w:t>
      </w:r>
    </w:p>
    <w:p>
      <w:pPr>
        <w:ind w:left="360"/>
      </w:pPr>
      <w:r>
        <w:rPr>
          <w:i/>
        </w:rPr>
        <w:t xml:space="preserve">(Bahá’u’lláh, cited in “The Advent of Divine Justice”, p. 33)[25]</w:t>
      </w:r>
    </w:p>
    <w:p>
      <w:pPr>
        <w:ind w:left="360"/>
      </w:pPr>
      <w:r>
        <w:rPr>
          <w:i/>
        </w:rPr>
        <w:t xml:space="preserve">The drinking of wine is, according to the text of the Most Holy Book, forbidden; for it is the cause of chronic diseases, weakeneth the nerves, and consumeth the mind.</w:t>
      </w:r>
    </w:p>
    <w:p>
      <w:pPr>
        <w:ind w:left="360"/>
      </w:pPr>
      <w:r>
        <w:rPr>
          <w:i/>
        </w:rPr>
        <w:t xml:space="preserve">(‘Abdu’l-Bahá, cited in “The Advent of Divine Justice”, p. 33)[26]</w:t>
      </w:r>
    </w:p>
    <w:p>
      <w:pPr>
        <w:ind w:left="360"/>
      </w:pPr>
      <w:r>
        <w:rPr>
          <w:i/>
        </w:rPr>
        <w:t xml:space="preserve">Drugs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(“Selections from the Writings of ‘Abdu’l-Bahá” [rev. ed.], (Haifa:  Bahá’í World Centre, 1982), pp. 148–49)[27]</w:t>
      </w:r>
    </w:p>
    <w:p>
      <w:pPr>
        <w:ind w:left="360"/>
      </w:pPr>
      <w:r>
        <w:rPr>
          <w:i/>
        </w:rPr>
        <w:t xml:space="preserve">Regarding ḥashísh,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ḥashísh extinguisheth the mind, freezeth the spirit, petrifieth the soul, wasteth the body and leaveth man frustrated and lost.</w:t>
      </w:r>
    </w:p>
    <w:p>
      <w:pPr>
        <w:ind w:left="360"/>
      </w:pPr>
      <w:r>
        <w:rPr>
          <w:i/>
        </w:rPr>
        <w:t xml:space="preserve">(‘Abdu’l-Bahá, from a Tablet—translated from the Persian)[28]</w:t>
      </w:r>
    </w:p>
    <w:p>
      <w:pPr>
        <w:ind w:left="360"/>
      </w:pPr>
      <w:r>
        <w:rPr>
          <w:i/>
        </w:rPr>
        <w:t xml:space="preserve">Concerning the so-called “spiritual” virtues of the hallucinogens, ...  spiritual stimulation should come from turning one’s heart to Bahá’u’lláh, and not through physical means such as drugs and agents.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Bahá’í youth by the power of the Cause they espouse be the shining example for their companions.</w:t>
      </w:r>
    </w:p>
    <w:p>
      <w:pPr>
        <w:ind w:left="360"/>
      </w:pPr>
      <w:r>
        <w:rPr>
          <w:i/>
        </w:rPr>
        <w:t xml:space="preserve">(From a letter dated 15 April 1965 written by the Universal House of Justice to a National Spiritual Assembly)[29]</w:t>
      </w:r>
    </w:p>
    <w:p>
      <w:pPr>
        <w:ind w:left="360"/>
      </w:pPr>
      <w:r>
        <w:rPr>
          <w:i/>
        </w:rPr>
        <w:t xml:space="preserve">Bahá’ís should not use hallucinogenic agents, including LSD, peyote and similar substances, except when prescribed for medical treatment.  Neither should they become involved in experiments with such substances.</w:t>
      </w:r>
    </w:p>
    <w:p>
      <w:pPr>
        <w:ind w:left="360"/>
      </w:pPr>
      <w:r>
        <w:rPr>
          <w:i/>
        </w:rPr>
        <w:t xml:space="preserve">(From a letter dated 11 January 1967 written by the Universal House of Justice to a National Spiritual Assembly)[30]</w:t>
      </w:r>
    </w:p>
    <w:p>
      <w:pPr>
        <w:ind w:left="360"/>
      </w:pPr>
      <w:r>
        <w:rPr>
          <w:i/>
        </w:rPr>
        <w:t xml:space="preserve">Bahá’í Attitude Toward Sex</w:t>
      </w:r>
    </w:p>
    <w:p>
      <w:pPr>
        <w:ind w:left="360"/>
      </w:pPr>
      <w:r>
        <w:rPr>
          <w:i/>
        </w:rPr>
        <w:t xml:space="preserve">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w:t>
      </w:r>
    </w:p>
    <w:p>
      <w:pPr>
        <w:ind w:left="360"/>
      </w:pPr>
      <w:r>
        <w:rPr>
          <w:i/>
        </w:rPr>
        <w:t xml:space="preserve">the institution of marriage has been established.  The Bahá’ís do not believe in the suppression of the sex impulse but in its regulation and control.</w:t>
      </w:r>
    </w:p>
    <w:p>
      <w:pPr>
        <w:ind w:left="360"/>
      </w:pPr>
      <w:r>
        <w:rPr>
          <w:i/>
        </w:rPr>
        <w:t xml:space="preserve">(From a letter dated 5 September 1938 written on behalf of Shoghi Effendi to an individual believer)[31]</w:t>
      </w:r>
    </w:p>
    <w:p>
      <w:pPr>
        <w:ind w:left="360"/>
      </w:pPr>
      <w:r>
        <w:rPr>
          <w:i/>
        </w:rPr>
        <w:t xml:space="preserve">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Shoghi Effendi to an individual believer)[32]</w:t>
      </w:r>
    </w:p>
    <w:p>
      <w:pPr>
        <w:ind w:left="360"/>
      </w:pPr>
      <w:r>
        <w:rPr>
          <w:i/>
        </w:rPr>
        <w:t xml:space="preserve">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Shoghi Effendi to an individual believer)[33]</w:t>
      </w:r>
    </w:p>
    <w:p>
      <w:pPr>
        <w:ind w:left="360"/>
      </w:pPr>
      <w:r>
        <w:rPr>
          <w:i/>
        </w:rPr>
        <w:t xml:space="preserve">Immoral Practices are Condemned</w:t>
      </w:r>
    </w:p>
    <w:p>
      <w:pPr>
        <w:ind w:left="360"/>
      </w:pPr>
      <w:r>
        <w:rPr>
          <w:i/>
        </w:rPr>
        <w:t xml:space="preserve">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(Bahá’u’lláh, from a Tablet—translated from the Arabic)[34]</w:t>
      </w:r>
    </w:p>
    <w:p>
      <w:pPr>
        <w:ind w:left="360"/>
      </w:pPr>
      <w:r>
        <w:rPr>
          <w:i/>
        </w:rPr>
        <w:t xml:space="preserve">When we realize that Bahá’u’lláh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Shoghi Effendi to an individual believer)[35]</w:t>
      </w:r>
    </w:p>
    <w:p>
      <w:pPr>
        <w:ind w:left="360"/>
      </w:pPr>
      <w:r>
        <w:rPr>
          <w:i/>
        </w:rPr>
        <w:t xml:space="preserve">Amongst the many other evils afflicting society in this spiritual low-water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Shoghi Effendi to an individual believer)[36]</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1976),pp. 110–11)[37]</w:t>
      </w:r>
    </w:p>
    <w:p>
      <w:pPr>
        <w:ind w:left="360"/>
      </w:pPr>
      <w:r>
        <w:rPr>
          <w:i/>
        </w:rPr>
        <w:t xml:space="preserve">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“Lechery” is clearly forbidden by Bahá’u’lláh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As to the contents of the Kitáb-i-Aqdas, one of the provisions of that Most Holy Book is “not to indulge one’s passions” (see “Synopsis and Codification of the Laws and Ordinances of the Kitáb-i-Aqdas”, p. 50).  Furthermore, reference should be made to one of the “prohibitions” mentioned on page 47 of the “Synopsis”, namely “adultery”.  This word so appears in this book because entries in a synopsis should by necessity be brief, and by the original word used by Bahá’u’lláh in the Aqdas, i.e., “ziná”, adultery is generally and mainly intended.  However, this by no means covers all the meanings of the concept of “ziná” in legal language used in Arabic and Persian.  One of the forms of “ziná”—i.e., when the illicit sexual intercourse is performed through force or violence—is rape or sexual assault.</w:t>
      </w:r>
    </w:p>
    <w:p>
      <w:pPr>
        <w:ind w:left="360"/>
      </w:pPr>
      <w:r>
        <w:rPr>
          <w:i/>
        </w:rPr>
        <w:t xml:space="preserve">As to the punishments for such acts as rape, these will be determined in the future by the Universal House of Justice.</w:t>
      </w:r>
    </w:p>
    <w:p>
      <w:pPr>
        <w:ind w:left="360"/>
      </w:pPr>
      <w:r>
        <w:rPr>
          <w:i/>
        </w:rPr>
        <w:t xml:space="preserve">(From a letter dated 8 June 1982 written on behalf of the Universal House of Justice to an individual believer)[38]</w:t>
      </w:r>
    </w:p>
    <w:p>
      <w:pPr>
        <w:ind w:left="360"/>
      </w:pPr>
      <w:r>
        <w:rPr>
          <w:i/>
        </w:rPr>
        <w:t xml:space="preserve">Application of the Principle of a Chaste and Holy Life</w:t>
      </w:r>
    </w:p>
    <w:p>
      <w:pPr>
        <w:ind w:left="360"/>
      </w:pPr>
      <w:r>
        <w:rPr>
          <w:i/>
        </w:rPr>
        <w:t xml:space="preserve">...[absolute chastity]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A chaste and holy life must be made the controlling principle in the behaviour and conduct of all Bahá’ís,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(“The Advent of Divine Justice”, p. 22; pp. 29–30)[39]</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Bahá’u’lláh”, rev. ed. (Wilmette:  Bahá’í Publishing Trust, 1984), sec. CXXXI, p. 287)[40]</w:t>
      </w:r>
    </w:p>
    <w:p>
      <w:pPr>
        <w:ind w:left="360"/>
      </w:pPr>
      <w:r>
        <w:rPr>
          <w:i/>
        </w:rPr>
        <w:t xml:space="preserve">A Bahá’í is known by the attributes manifested by him, not by his name:  he is recognized by his character, not by his person.</w:t>
      </w:r>
    </w:p>
    <w:p>
      <w:pPr>
        <w:ind w:left="360"/>
      </w:pPr>
      <w:r>
        <w:rPr>
          <w:i/>
        </w:rPr>
        <w:t xml:space="preserve">(‘Abdu’l-Bahá, from a Tablet—translated from the Persian)[41]</w:t>
      </w:r>
    </w:p>
    <w:p>
      <w:pPr>
        <w:ind w:left="360"/>
      </w:pPr>
      <w:r>
        <w:rPr>
          <w:i/>
        </w:rPr>
        <w:t xml:space="preserve">...by upholding Bahá’í law in the face of all difficulties we not only strengthen our own characters but influence those around us.</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107)[42]</w:t>
      </w:r>
    </w:p>
    <w:p>
      <w:pPr>
        <w:ind w:left="360"/>
      </w:pPr>
      <w:r>
        <w:rPr>
          <w:i/>
        </w:rPr>
        <w:t xml:space="preserve">The Importance of Deeds</w:t>
      </w:r>
    </w:p>
    <w:p>
      <w:pPr>
        <w:ind w:left="360"/>
      </w:pPr>
      <w:r>
        <w:rPr>
          <w:i/>
        </w:rPr>
        <w:t xml:space="preserve">O SON OF MY HANDMAID!</w:t>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Bahá’u’lláh”, rev. ed. (Wilmette:  Bahá’í Publishing Trust, 1985), Persian no. 76, pp. 48–49)[43]</w:t>
      </w:r>
    </w:p>
    <w:p>
      <w:pPr>
        <w:ind w:left="360"/>
      </w:pPr>
      <w:r>
        <w:rPr>
          <w:i/>
        </w:rPr>
        <w:t xml:space="preserve">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(“Gleanings from the Writings of Bahá’u’lláh”, sec. CXXXI, p. 287)[44]</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(From a letter dated 6 September 1946 written on behalf of Shoghi Effendi to an individual believer)[45]</w:t>
      </w:r>
    </w:p>
    <w:p>
      <w:pPr>
        <w:ind w:left="360"/>
      </w:pPr>
      <w:r>
        <w:rPr>
          <w:i/>
        </w:rPr>
        <w:t xml:space="preserve">The Effect of Example</w:t>
      </w:r>
    </w:p>
    <w:p>
      <w:pPr>
        <w:ind w:left="360"/>
      </w:pPr>
      <w:r>
        <w:rPr>
          <w:i/>
        </w:rPr>
        <w:t xml:space="preserve">The betterment of the world can be accomplished through pure and goodly deeds, through commendable and seemly conduct.</w:t>
      </w:r>
    </w:p>
    <w:p>
      <w:pPr>
        <w:ind w:left="360"/>
      </w:pPr>
      <w:r>
        <w:rPr>
          <w:i/>
        </w:rPr>
        <w:t xml:space="preserve">(Bahá’u’lláh, cited in “The Advent of Divine Justice” (Wilmette:  Bahá’í Publishing Trust, 1984), pp. 24–25)[46]</w:t>
      </w:r>
    </w:p>
    <w:p>
      <w:pPr>
        <w:ind w:left="360"/>
      </w:pPr>
      <w:r>
        <w:rPr>
          <w:i/>
        </w:rPr>
        <w:t xml:space="preserve">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sec. CXXXIX, p. 305)[47]</w:t>
      </w:r>
    </w:p>
    <w:p>
      <w:pPr>
        <w:ind w:left="360"/>
      </w:pPr>
      <w:r>
        <w:rPr>
          <w:i/>
        </w:rPr>
        <w:t xml:space="preserve">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Bahá’ís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Bahá’ís must seek distinction...</w:t>
      </w:r>
    </w:p>
    <w:p>
      <w:pPr>
        <w:ind w:left="360"/>
      </w:pPr>
      <w:r>
        <w:rPr>
          <w:i/>
        </w:rPr>
        <w:t xml:space="preserve">(From a letter dated 8 December 1923 written by Shoghi Effendi to the Bahá’ís in Bombay—translated from the Persian)[48]</w:t>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from Shoghi Effendi to the Bahá’ís of the East—translated from the Persian)[49]</w:t>
      </w:r>
    </w:p>
    <w:p>
      <w:pPr>
        <w:ind w:left="360"/>
      </w:pPr>
      <w:r>
        <w:rPr>
          <w:i/>
        </w:rPr>
        <w:t xml:space="preserve">There is no doubt that the standard of spotless chastity inculcated by Bahá’u’lláh in His teachings can be attained by the friends only when they stand forth firmly and courageously as uncompromising adherents of the Bahá’í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Universal House of Justice to an individual believer)[50]</w:t>
      </w:r>
    </w:p>
    <w:p>
      <w:pPr>
        <w:ind w:left="360"/>
      </w:pPr>
      <w:r>
        <w:rPr>
          <w:i/>
        </w:rPr>
        <w:t xml:space="preserve">It is the challenging task of the Bahá’ís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dated 6 February 1973 written by the Universal House of Justice to all National Spiritual Assemblies, published in “Messages from the Universal House of Justice 1968–1973” (Wilmette:  Bahá’í Publishing Trust, 1976), p. 106)[51]</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04 September 2023  07:00 a.m. (GMT)</w:t>
      </w:r>
    </w:p>
    <w:p>
      <w:pPr>
        <w:ind w:left="360"/>
      </w:pPr>
      <w:r>
        <w:rPr>
          <w:color w:val="555555"/>
          <w:sz w:val="18"/>
        </w:rPr>
        <w:t xml:space="preserve">— Chaste Holy Life — Bahá'í World Centre (authorised English edition) (All Rights Reserved — wiedergegeben mit Genehmigung)</w:t>
      </w:r>
    </w:p>
    <w:p/>
  </w:body>
</w:document>
</file>