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2026-06-19 - 1 clipping</w:t>
      </w:r>
    </w:p>
    <w:p>
      <w:pPr>
        <w:ind w:left="360"/>
      </w:pPr>
      <w:r>
        <w:rPr>
          <w:i/>
        </w:rPr>
        <w:t xml:space="preserve">TWENTY-FIVE YEARS OF THE GUARDIANSHIP</w:t>
      </w:r>
    </w:p>
    <w:p>
      <w:pPr>
        <w:ind w:left="360"/>
      </w:pPr>
      <w:r>
        <w:rPr>
          <w:i/>
        </w:rPr>
        <w:t xml:space="preserve">                 by Hand of the Cause of God Ruhiyyih Khanium</w:t>
      </w:r>
    </w:p>
    <w:p>
      <w:pPr>
        <w:ind w:left="360"/>
      </w:pPr>
      <w:r>
        <w:rPr>
          <w:i/>
        </w:rPr>
        <w:t xml:space="preserve">           (C) 1948 Baha'i Publishing Committee Wilmette, Illinois</w:t>
      </w:r>
    </w:p>
    <w:p>
      <w:pPr>
        <w:ind w:left="360"/>
      </w:pPr>
      <w:r>
        <w:rPr>
          <w:i/>
        </w:rPr>
        <w:t xml:space="preserve">    </w:t>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Then came the reading of the Master's Will, and with an infinite sense of relief we realized that, though the seas of tribulation and separation had risen about us, 'Abdu'l-Baha had not left us alone. He had given us the mighty Ark of His own Covenant which we could enter into in peace secure. 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 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 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It is also interesting to realize that the provisions of the Will and Testament were not only contemplated by 'Abdu'l-Baha long prior to His ascension, but also carried out. The Will is comprised of three separate documents, written at different times and all sealed and signed by the Master. In perhaps the most dangerous and difficult years of His ministry in 'Akka, when Shoghi Effendi was only a young boy, he was already appointed as the Successor of 'Abdu'l-Baha in the first Will. This decision was later reaffirmed in the third Will, or part of the Will, whichever we choose to call it, and in even stronger terms if possible than before. It was also during practically the babyhood of our first Guardian that the Master revealed that highly significant Tablet about a child having been born who would do great things in the future. When asked by His secretary, Dr. Yunis Khan, whether by this was meant a living child or if it was a symbolical expression, the Master explained a real child was meant and that it would raise the Cause of God to great heights. So we see, that when 'Abdu'l-Baha left us a quarter of a century ago we were not unprovided for. 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Let us go back for a moment and recall what we were and what Shoghi Effendi was when he first assumed his function as Guardian. Those who remember the passing of the Master and the terrible blow it was to them, the intense unbearable grief it caused them, can best grasp what his feelings were. At that time he was twenty-four years of age, studying at Oxford University in England in order to better prepare himself to serve 'Abdu'l-Baha as an interpreter, and to translate some of the Baha'i literature into English, when news of the ascension reached him. Broken-hearted, so weak from suffering he had to be practically lifted from the train, he returned to Haifa. Then the second blow, as unexpected and in many ways more cruel than the first, fell upon him. The Will and Testament of His Grandfather was read to him and for the first time in his life he became apprised of the Master's great and well-guarded secret: that he, Shoghi Effendi, the beloved, eldest grandson, was His successor and First Guardian of the Cause of God. Saddled with this great weight, crushed by this great blow, he turned his eyes to the Baha'i world. He beheld a widely diversified, loosely organized community, scattered in various parts of the globe, and with members in about twenty countries. These people, loyal, devoted and sincere though they were, were still, to a great extent living in their parent religion's house, so to speak; there were Christian Baha'is, Jewish Baha'is, Muhammadan Baha'is and so on. They believed in the Baha'i Faith but were intimately connected with their former churches. Like fruit on a tree, they were a new crop but still stuck to the old branch. This was true East and West alike. That was the point to which the Faith had evolved at the time of the Master's ascension.</w:t>
      </w:r>
    </w:p>
    <w:p>
      <w:pPr>
        <w:ind w:left="360"/>
      </w:pPr>
      <w:r>
        <w:rPr>
          <w:i/>
        </w:rPr>
        <w:t xml:space="preserve">    We, on our part, beheld a young man of only twenty-four standing at the helm of the Cause and some of the friends felt impelled to advise him about what it would be wise for him to do next. It was then that we began to know not only the nature of our first Guardian but the nature of the entire Institution of Guardianship, for we quickly discovered that Shoghi Effendi was "unreachable." Neither relatives, old Baha'is or new Baha'is, well-wishers or ill-wishers could sway his judgment or influence his decisions. We quickly came to realize that he was not only divinely guided but had been endowed by God with just those characteristics needed to build up the Administrative Order, unite the believers in common endeavor, and coordinate their world-wide activities. Shoghi Effendi immediately began to display a genius for organization, for the analysis of problems, for reducing a situation to its component parts and then giving a just and wise solution. He acted vigorously, with unflinching determination, and unbounded zeal. Those who were privileged to meet him were immediately captivated by his eager, frank and cordial attitude, by his consideration, his innate modesty, his spontaneous kindness and charm. The wheels of the Cause which had momentarily stood still at the Master's passing, began to revolve again and at a higher tempo than ever before. 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From the very beginning of his Ministry the Guardian began to correspond at length with the American National Spiritual Assembly as regards the handling of the affairs of the Cause of God in that country. These highly instructive letters were later published under the title of "Baha'i Administration" and formed the directive for all bodies administering the work of the Cause, whether in the East or in the West. 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 Patiently, untiringly, year after year, Shoghi Effendi has labored on the rearing of the Administrative Order, using the American Baha'i Community as the arch pattern to be followed by all other Baha'i Communities. 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For sixteen years Shoghi Effendi never ceased to broaden our horizons and train us in Baha'i Administration, whether local or National. After that, he suddenly opened a new door. He told us, so to speak, that we were now trained enough to use our laboriously erected Administrative System for a great joint effort, an effort to carry into effect the first stages of the Divine Plan. Prior to 1937 he had already been trying our metal to some extent, and disciplining us as good soldiers, through his repeated insistent appeals for the work of constructing our first Baha'i Temple. This great enterprise we had ourselves inaugurated, encouraged by 'Abdu'l-Baha, Who by His own hand, laid its dedication stone in 1912. But in spite of our good intentions, we had by 1921, only succeeded in producing something that resembled a subdued black oil tank, one story high, on the Temple grounds, and which looked so unprepossessing that the town authorities protested against it. Through the repeated appeals, the stimulation and encouragement of the Guardian and the sacrifice of the Baha'is, and after ten years during which we had been soundly berated for its appearance, we at last completed its superstructure and succeeded in silencing our critics. 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 We American Baha'is are all familiar with their remarkable and stirring contents. We were all immensely proud to receive them. No one, however, except Martha Root and a few other venturesome souls, felt moved to do anything drastic about carrying out the instructions contained in them prior to 1936-37. It was then that Shoghi Effendi's teaching, inspiration and advice began to pour into the minds and hearts of the American Baha'is like an incoming tide. He called us to action. For eighteen years, we had basked happily and complacently in the praises and promises 'Abdu'l-Baha had showered upon us in those Tablets, and in many other writings and statements. The Guardian, however, his fingers on our pulse, knew that we were now able to arise for pioneer work, and through the instruments of the Administration he had so carefully assisted us in evolving, carry forward the frontiers of our achievements. He was, thank God, not mistaken in the confidence and trust he reposed in us. He called and America responded. 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 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 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 And wherever his voice called, the Baha'is followed. The first Seven-Year Plan is a very wonderful thing to contemplate. It was the first joint activity on a large scale, nationally organized and flowing into an international field, that the followers of Baha'u'llah had ever undertaken anywhere in the world. 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 But all these barriers were hurdled or thrown down, for we had a prize dear to our hearts just in view, and we were determined to win it. The prize was to succeed in accomplishing all that the Guardian asked of us by May 23,1944, at which time we were to celebrate our first Baha'i Centennial.</w:t>
      </w:r>
    </w:p>
    <w:p>
      <w:pPr>
        <w:ind w:left="360"/>
      </w:pPr>
      <w:r>
        <w:rPr>
          <w:i/>
        </w:rPr>
        <w:t xml:space="preserve">    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 The progress achieved in the United States was outstanding, but not unique. 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 This was also true of Australasia, which in its freedom from traditional forms and its tolerance, most closely resembles conditions found in North America.</w:t>
      </w:r>
    </w:p>
    <w:p>
      <w:pPr>
        <w:ind w:left="360"/>
      </w:pPr>
      <w:r>
        <w:rPr>
          <w:color w:val="555555"/>
          <w:sz w:val="18"/>
        </w:rPr>
        <w:t xml:space="preserve">— 25 Yrs Guardianship</w:t>
      </w:r>
    </w:p>
    <w:p/>
  </w:body>
</w:document>
</file>