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w:t>
      </w:r>
    </w:p>
    <w:p>
      <w:r>
        <w:rPr>
          <w:color w:val="555555"/>
          <w:sz w:val="20"/>
        </w:rPr>
        <w:t xml:space="preserve">Exported from Holy-Writings.com on 2026-06-19 - 1 clipping</w:t>
      </w:r>
    </w:p>
    <w:p>
      <w:pPr>
        <w:ind w:left="360"/>
      </w:pPr>
      <w:r>
        <w:rPr>
          <w:i/>
        </w:rPr>
        <w:t xml:space="preserve">SOME NOTES ON BAHA'I PROOFS BASED ON THE BIBLE</w:t>
      </w:r>
    </w:p>
    <w:p>
      <w:pPr>
        <w:ind w:left="360"/>
      </w:pPr>
      <w:r>
        <w:rPr>
          <w:i/>
        </w:rPr>
        <w:t xml:space="preserve">  (C)1963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(c) The Morse electric telegraph, a symbol of progress and unity in our world, was discovered in 1844, another sign of the times!</w:t>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The second part of divine teachings have a social or material aspect. They deal with such matters as marriage, divorce, inheritance, community life, the week and its day of rest, laws of punishment, forbidden meats etc. These social laws, although always divinely-ordained, yet are changeable. They are adapted by God's messengers to the needs and conditions of each Age. For example: Abraham, God's prophet in His age (Genesis 20:7) allowed the marriage by man of ones half sister, the daughter of one's father as recorded in Genesis 20:12. conditions in the time of Moses, however, had changed. By divine authority He repealed the above law, as allowed by Abraham, as recorded in Leviticus 18:9. Furthermore, we see how Moses allowed divorce (Deut. 24:1), but Jesus condemned it (Mark 10:4). Likewise we see Moses instituting and emphasising the Sabbath (Exodus 31:16-17) but Jesus teaching a more liberal attitude about it (Luke 6:1-9), to the extent that He was breaking it (John 5:18). Every successive Manifestation of God confirms and amplifies the spiritual teachings of the former Manifestation to make them suit man's growing capacity. He also changes, with divine authority, the social laws adapting them to the changing needs of the times. That is why Christ taught: "I have yet many things to say unto you, but ye cannot bare them now. Howbeit when He, the Spirit of Truth is come, He will guide you into all truth...and He will show you things to come". (John 16:12-13). The Spirit of Truth is Baha'u'llah. 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AGE--AS PROMISED</w:t>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Baptism:</w:t>
      </w:r>
    </w:p>
    <w:p>
      <w:pPr>
        <w:ind w:left="360"/>
      </w:pPr>
      <w:r>
        <w:rPr>
          <w:i/>
        </w:rPr>
        <w:t xml:space="preserve">    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    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"Followers of the Gospel, behold the gates of heaven are flung open. He that had ascended unto it is now come. Give ear to His voice calling aloud over land and sea, announcing to all mankind the advent of this Revelation - 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w:t>
      </w:r>
    </w:p>
    <w:p/>
  </w:body>
</w:document>
</file>