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w:t>
      </w:r>
    </w:p>
    <w:p>
      <w:r>
        <w:rPr>
          <w:color w:val="555555"/>
          <w:sz w:val="20"/>
        </w:rPr>
        <w:t xml:space="preserve">Exported from Holy-Writings.com on 2026-06-22 - 1 clipping</w:t>
      </w:r>
    </w:p>
    <w:p>
      <w:pPr>
        <w:ind w:left="360"/>
      </w:pPr>
      <w:r>
        <w:rPr>
          <w:i/>
        </w:rPr>
        <w:t xml:space="preserve">RELIGIOUS INTOLERANCE</w:t>
      </w:r>
    </w:p>
    <w:p>
      <w:pPr>
        <w:ind w:left="360"/>
      </w:pPr>
      <w:r>
        <w:rPr>
          <w:i/>
        </w:rPr>
        <w:t xml:space="preserve">                       Baha'i International Community</w:t>
      </w:r>
    </w:p>
    <w:p>
      <w:pPr>
        <w:ind w:left="360"/>
      </w:pPr>
      <w:r>
        <w:rPr>
          <w:i/>
        </w:rPr>
        <w:t xml:space="preserve">                                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shine."+F1 The consequences of such obscurity are dreadful because, as He said, "Religion is the greatest of all means for the establishment of order in the world and for the peaceful contentment of all that dwell therein."+F2</w:t>
      </w:r>
    </w:p>
    <w:p>
      <w:pPr>
        <w:ind w:left="360"/>
      </w:pPr>
      <w:r>
        <w:rPr>
          <w:i/>
        </w:rPr>
        <w:t xml:space="preserve">    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--Religious Intolerance, Page 2</w:t>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tolerant.+F3</w:t>
      </w:r>
    </w:p>
    <w:p>
      <w:pPr>
        <w:ind w:left="360"/>
      </w:pPr>
      <w:r>
        <w:rPr>
          <w:i/>
        </w:rPr>
        <w:t xml:space="preserve">    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consequences."+F4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--Religious Intolerance, Page 3</w:t>
      </w:r>
    </w:p>
    <w:p>
      <w:pPr>
        <w:ind w:left="360"/>
      </w:pPr>
      <w:r>
        <w:rPr>
          <w:i/>
        </w:rPr>
        <w:t xml:space="preserve">    "They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nations."+F5</w:t>
      </w:r>
    </w:p>
    <w:p>
      <w:pPr>
        <w:ind w:left="360"/>
      </w:pPr>
      <w:r>
        <w:rPr>
          <w:i/>
        </w:rPr>
        <w:t xml:space="preserve">    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___________________</w:t>
      </w:r>
    </w:p>
    <w:p>
      <w:pPr>
        <w:ind w:left="360"/>
      </w:pPr>
      <w:r>
        <w:rPr>
          <w:i/>
        </w:rPr>
        <w:t xml:space="preserve">F1. "Tablets of Baha'u'llah Revealed after the Kitab-i-Aqdas" (Wilmette: Baha'i Publishing Trust, 1988), p. 125.</w:t>
      </w:r>
    </w:p>
    <w:p>
      <w:pPr>
        <w:ind w:left="360"/>
      </w:pPr>
      <w:r>
        <w:rPr>
          <w:i/>
        </w:rPr>
        <w:t xml:space="preserve">F2. "The World Order of Baha'u'llah: Selected Letters" (Wilmette: Baha'i Publishing Trust, 1982), p. 186.</w:t>
      </w:r>
    </w:p>
    <w:p>
      <w:pPr>
        <w:ind w:left="360"/>
      </w:pPr>
      <w:r>
        <w:rPr>
          <w:i/>
        </w:rPr>
        <w:t xml:space="preserve">F3. "Tablets of Baha'u'llah Revealed after the Kitab-i-Aqdas" (Wilmette: Baha'i Publishing Trust, 1988), p. 36.</w:t>
      </w:r>
    </w:p>
    <w:p>
      <w:pPr>
        <w:ind w:left="360"/>
      </w:pPr>
      <w:r>
        <w:rPr>
          <w:i/>
        </w:rPr>
        <w:t xml:space="preserve">F4. "Paris Talks: Addresses given by 'Abdu'l-Baha in Paris in 1911-1912" (London: Baha'i Publishing Trust, 1979), p. 157.</w:t>
      </w:r>
    </w:p>
    <w:p>
      <w:pPr>
        <w:ind w:left="360"/>
      </w:pPr>
      <w:r>
        <w:rPr>
          <w:i/>
        </w:rPr>
        <w:t xml:space="preserve">F5. "Tablets of Baha'u'llah Revealed after the Kitab-i-Aqdas" (Wilmette: Baha'i Publishing Trust, 1988), p. 36.</w:t>
      </w:r>
    </w:p>
    <w:p>
      <w:pPr>
        <w:ind w:left="360"/>
      </w:pPr>
      <w:r>
        <w:rPr>
          <w:color w:val="555555"/>
          <w:sz w:val="18"/>
        </w:rPr>
        <w:t xml:space="preserve">— Religious Intolerance</w:t>
      </w:r>
    </w:p>
    <w:p/>
  </w:body>
</w:document>
</file>