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Texts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Sacred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>The Wayback Machine - https://web.archive.org/web/20230406201206/https://www.bl.uk/sacred-texts/articles/bahai-sacred-texts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this site, you agree we can set and use cookies. For more details of these cookies and how to disable them, see our</w:t>
      </w:r>
    </w:p>
    <w:p>
      <w:pPr>
        <w:ind w:left="360"/>
      </w:pPr>
      <w:r>
        <w:rPr>
          <w:i/>
        </w:rPr>
        <w:t xml:space="preserve">cookie policy.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sacred texts</w:t>
      </w:r>
    </w:p>
    <w:p>
      <w:pPr>
        <w:ind w:left="360"/>
      </w:pPr>
      <w:r>
        <w:rPr>
          <w:i/>
        </w:rPr>
        <w:t xml:space="preserve">Article       Moojan Momen</w:t>
      </w:r>
    </w:p>
    <w:p>
      <w:pPr>
        <w:ind w:left="360"/>
      </w:pPr>
      <w:r>
        <w:rPr>
          <w:i/>
        </w:rPr>
        <w:t xml:space="preserve">written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      Sacred texts,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Published:    23 Sep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is a scriptural religion. Dr Moojan Momen explains the Baha’i beliefs about sacred texts and</w:t>
      </w:r>
    </w:p>
    <w:p>
      <w:pPr>
        <w:ind w:left="360"/>
      </w:pPr>
      <w:r>
        <w:rPr>
          <w:i/>
        </w:rPr>
        <w:t xml:space="preserve">prophets, the transmission and distribution of their scripture and its role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revelation</w:t>
      </w:r>
    </w:p>
    <w:p>
      <w:pPr>
        <w:ind w:left="360"/>
      </w:pPr>
      <w:r>
        <w:rPr>
          <w:i/>
        </w:rPr>
        <w:t xml:space="preserve">Baha’is regard each of the prophet founders of the major religions of the world as being the Manifestations of the Names</w:t>
      </w:r>
    </w:p>
    <w:p>
      <w:pPr>
        <w:ind w:left="360"/>
      </w:pPr>
      <w:r>
        <w:rPr>
          <w:i/>
        </w:rPr>
        <w:t xml:space="preserve">and Attributes of God (Manifestations of God for short). They have a dual station: in their higher reality, they are</w:t>
      </w:r>
    </w:p>
    <w:p>
      <w:pPr>
        <w:ind w:left="360"/>
      </w:pPr>
      <w:r>
        <w:rPr>
          <w:i/>
        </w:rPr>
        <w:t xml:space="preserve">essentially one; but in their earthly station, they each come with a unique name and a special mission that is related to</w:t>
      </w:r>
    </w:p>
    <w:p>
      <w:pPr>
        <w:ind w:left="360"/>
      </w:pPr>
      <w:r>
        <w:rPr>
          <w:i/>
        </w:rPr>
        <w:t xml:space="preserve">the time and circumstances of their coming. This can be likened to the series of teachers that a child has at school. Each</w:t>
      </w:r>
    </w:p>
    <w:p>
      <w:pPr>
        <w:ind w:left="360"/>
      </w:pPr>
      <w:r>
        <w:rPr>
          <w:i/>
        </w:rPr>
        <w:t xml:space="preserve">teacher builds on what the teacher before has taught and the scriptures of each religion can be likened to the textbook</w:t>
      </w:r>
    </w:p>
    <w:p>
      <w:pPr>
        <w:ind w:left="360"/>
      </w:pPr>
      <w:r>
        <w:rPr>
          <w:i/>
        </w:rPr>
        <w:t xml:space="preserve">that each teacher brings to the child. So each teacher is equally important to the child and they all have the same station.</w:t>
      </w:r>
    </w:p>
    <w:p>
      <w:pPr>
        <w:ind w:left="360"/>
      </w:pPr>
      <w:r>
        <w:rPr>
          <w:i/>
        </w:rPr>
        <w:t xml:space="preserve">However, the series of Divine teachers, the Manifestations of God, has no end. Baha’u’llah teaches that he is not the last</w:t>
      </w:r>
    </w:p>
    <w:p>
      <w:pPr>
        <w:ind w:left="360"/>
      </w:pPr>
      <w:r>
        <w:rPr>
          <w:i/>
        </w:rPr>
        <w:t xml:space="preserve">one. Whenever humanity needs further guidance, a Manifestation of God will be sent but Baha’u’llah says that this will not</w:t>
      </w:r>
    </w:p>
    <w:p>
      <w:pPr>
        <w:ind w:left="360"/>
      </w:pPr>
      <w:r>
        <w:rPr>
          <w:i/>
        </w:rPr>
        <w:t xml:space="preserve">be for at least another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refer to the works of Baha’u’llah as being the ‘Revelation’ of the Word of God and to Baha’u’llah’s writings (which</w:t>
      </w:r>
    </w:p>
    <w:p>
      <w:pPr>
        <w:ind w:left="360"/>
      </w:pPr>
      <w:r>
        <w:rPr>
          <w:i/>
        </w:rPr>
        <w:t xml:space="preserve">comprise of letters to individuals and some books) as ‘Tablets’. Over 20,000 unique works by Baha’u’llah have been</w:t>
      </w:r>
    </w:p>
    <w:p>
      <w:pPr>
        <w:ind w:left="360"/>
      </w:pPr>
      <w:r>
        <w:rPr>
          <w:i/>
        </w:rPr>
        <w:t xml:space="preserve">identified at the Baha’i World Centre, comprising just under seven million words. The Baha’i Faith is a scriptural religion;</w:t>
      </w:r>
    </w:p>
    <w:p>
      <w:pPr>
        <w:ind w:left="360"/>
      </w:pPr>
      <w:r>
        <w:rPr>
          <w:i/>
        </w:rPr>
        <w:t xml:space="preserve">the current written texts are considered fully authoritative. Oral reports, although they exist, are considered too unreliable</w:t>
      </w:r>
    </w:p>
    <w:p>
      <w:pPr>
        <w:ind w:left="360"/>
      </w:pPr>
      <w:r>
        <w:rPr>
          <w:i/>
        </w:rPr>
        <w:t xml:space="preserve">to be fully authoritative and are to be discounted completely if they contradict the written text. Most of Baha’u’llah’s</w:t>
      </w:r>
    </w:p>
    <w:p>
      <w:pPr>
        <w:ind w:left="360"/>
      </w:pPr>
      <w:r>
        <w:rPr>
          <w:i/>
        </w:rPr>
        <w:t xml:space="preserve">writings are in a mixture of Arabic and Persian, although there are some that are just in Arabic, some in Persian and</w:t>
      </w:r>
    </w:p>
    <w:p>
      <w:pPr>
        <w:ind w:left="360"/>
      </w:pPr>
      <w:r>
        <w:rPr>
          <w:i/>
        </w:rPr>
        <w:t xml:space="preserve">some in pure Persian (farsi-e sareh, Persian with little or no use of Arabic and other loan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Baha’u’llah write the Tablets?</w:t>
      </w:r>
    </w:p>
    <w:p>
      <w:pPr>
        <w:ind w:left="360"/>
      </w:pPr>
      <w:r>
        <w:rPr>
          <w:i/>
        </w:rPr>
        <w:t xml:space="preserve">As Baha’u’llah spent most of his adult life in exile, remote from the majority of his followers in Iran, his communication</w:t>
      </w:r>
    </w:p>
    <w:p>
      <w:pPr>
        <w:ind w:left="360"/>
      </w:pPr>
      <w:r>
        <w:rPr>
          <w:i/>
        </w:rPr>
        <w:t xml:space="preserve">with them was mostly through the written word in the form of Tablets, which were often written in response to questions</w:t>
      </w:r>
    </w:p>
    <w:p>
      <w:pPr>
        <w:ind w:left="360"/>
      </w:pPr>
      <w:r>
        <w:rPr>
          <w:i/>
        </w:rPr>
        <w:t xml:space="preserve">sent by the Baha’is. These would be taken to Iran by a few dedicated couriers and a steady flow of pilgrims who made</w:t>
      </w:r>
    </w:p>
    <w:p>
      <w:pPr>
        <w:ind w:left="360"/>
      </w:pPr>
      <w:r>
        <w:rPr>
          <w:i/>
        </w:rPr>
        <w:t xml:space="preserve">the arduous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Tablet arrived in Iran, it would be studied by its recipient and copies made to distribute to other Baha’is. These</w:t>
      </w:r>
    </w:p>
    <w:p>
      <w:pPr>
        <w:ind w:left="360"/>
      </w:pPr>
      <w:r>
        <w:rPr>
          <w:i/>
        </w:rPr>
        <w:t xml:space="preserve">Tablets formed the main source of inspiration and guidance for the community, comprising Baha’u’llah’s theological,</w:t>
      </w:r>
    </w:p>
    <w:p>
      <w:pPr>
        <w:ind w:left="360"/>
      </w:pPr>
      <w:r>
        <w:rPr>
          <w:i/>
        </w:rPr>
        <w:t xml:space="preserve">mystical and ethical teachings and laws for the individual; his social teachings; and teachings intended to bring peace and</w:t>
      </w:r>
    </w:p>
    <w:p>
      <w:pPr>
        <w:ind w:left="360"/>
      </w:pPr>
      <w:r>
        <w:rPr>
          <w:i/>
        </w:rPr>
        <w:t xml:space="preserve">harmony at the global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works were written in Baha’u’llah’s own hand. However, while in Edirne, his brother Mirza Yahya</w:t>
      </w:r>
    </w:p>
    <w:p>
      <w:pPr>
        <w:ind w:left="360"/>
      </w:pPr>
      <w:r>
        <w:rPr>
          <w:i/>
        </w:rPr>
        <w:t xml:space="preserve">attempted to take his life by poisoning him as part of a leadership struggle. He was unsuccessful, Baha’u’llah recovered</w:t>
      </w:r>
    </w:p>
    <w:p>
      <w:pPr>
        <w:ind w:left="360"/>
      </w:pPr>
      <w:r>
        <w:rPr>
          <w:i/>
        </w:rPr>
        <w:t xml:space="preserve">but was left with a tremor which affected his handwriting. Specimens of Baha’u’llah’s altered hand-writing can be seen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letters (Tablets) in the handwriting of Baha’u’llah. The effect of his poisoning can be seen if this handwriting is</w:t>
      </w:r>
    </w:p>
    <w:p>
      <w:pPr>
        <w:ind w:left="360"/>
      </w:pPr>
      <w:r>
        <w:rPr>
          <w:i/>
        </w:rPr>
        <w:t xml:space="preserve">compared with the steady bold strokes of his childhood calligraphic exercises.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revelations were dictated to his secretary. These were recorded initially in a form of short-hand</w:t>
      </w:r>
    </w:p>
    <w:p>
      <w:pPr>
        <w:ind w:left="360"/>
      </w:pPr>
      <w:r>
        <w:rPr>
          <w:i/>
        </w:rPr>
        <w:t xml:space="preserve">which became known as ‘revelation writing’.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Writing: Baha’u’llah dictated his works so rapidly that his secretary develop his own form of shorthand. It</w:t>
      </w:r>
    </w:p>
    <w:p>
      <w:pPr>
        <w:ind w:left="360"/>
      </w:pPr>
      <w:r>
        <w:rPr>
          <w:i/>
        </w:rPr>
        <w:t xml:space="preserve">can be read with practice.</w:t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output in the Akka period was transmitted in this way. The Tablets were usually letters to individuals</w:t>
      </w:r>
    </w:p>
    <w:p>
      <w:pPr>
        <w:ind w:left="360"/>
      </w:pPr>
      <w:r>
        <w:rPr>
          <w:i/>
        </w:rPr>
        <w:t xml:space="preserve">but often containing general statements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initial texts were transcribed by another secretary to create copies that were then sent to Iran or elsewhere. One of</w:t>
      </w:r>
    </w:p>
    <w:p>
      <w:pPr>
        <w:ind w:left="360"/>
      </w:pPr>
      <w:r>
        <w:rPr>
          <w:i/>
        </w:rPr>
        <w:t xml:space="preserve">those who prepared many such copies, and whose copies are regarded as being so accurate that they are relied on as</w:t>
      </w:r>
    </w:p>
    <w:p>
      <w:pPr>
        <w:ind w:left="360"/>
      </w:pPr>
      <w:r>
        <w:rPr>
          <w:i/>
        </w:rPr>
        <w:t xml:space="preserve">authoritative texts, was Zayn al-Muqarrabin.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copy of Baha’u’llah’s most important book, the Kitāb al-aqdas (The Most Holy Book). The copyist is Mulla</w:t>
      </w:r>
    </w:p>
    <w:p>
      <w:pPr>
        <w:ind w:left="360"/>
      </w:pPr>
      <w:r>
        <w:rPr>
          <w:i/>
        </w:rPr>
        <w:t xml:space="preserve">Zayn al-‘Abidin Najafabadi who was given the title Zayn al-Muqarrabin. He made copies of Baha’u’llah’s writings for</w:t>
      </w:r>
    </w:p>
    <w:p>
      <w:pPr>
        <w:ind w:left="360"/>
      </w:pPr>
      <w:r>
        <w:rPr>
          <w:i/>
        </w:rPr>
        <w:t xml:space="preserve">onward transmission to Iran and elsewhere. His copies are highly regarded for their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Iran, when a Tablet arrived in a town or village, the local Baha’is would gather to hear it read out to them and they</w:t>
      </w:r>
    </w:p>
    <w:p>
      <w:pPr>
        <w:ind w:left="360"/>
      </w:pPr>
      <w:r>
        <w:rPr>
          <w:i/>
        </w:rPr>
        <w:t xml:space="preserve">would consult about it. Copies of it would be made and many of the Baha’is would have bound compilations of these</w:t>
      </w:r>
    </w:p>
    <w:p>
      <w:pPr>
        <w:ind w:left="360"/>
      </w:pPr>
      <w:r>
        <w:rPr>
          <w:i/>
        </w:rPr>
        <w:t xml:space="preserve">Tablets either written out by themselves or by a local Baha’i with good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Baha’is would often ask a good calligrapher to write out one particular passage that they liked and this would</w:t>
      </w:r>
    </w:p>
    <w:p>
      <w:pPr>
        <w:ind w:left="360"/>
      </w:pPr>
      <w:r>
        <w:rPr>
          <w:i/>
        </w:rPr>
        <w:t xml:space="preserve">then be illuminated – decoration usually with gold and coloured designs – and often hung on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Tablet of Baha’u’llah in the calligraphy of the celebrated Baha’i calligrapher Mishkin Qalam. His signature is on the</w:t>
      </w:r>
    </w:p>
    <w:p>
      <w:pPr>
        <w:ind w:left="360"/>
      </w:pPr>
      <w:r>
        <w:rPr>
          <w:i/>
        </w:rPr>
        <w:t xml:space="preserve">two sides of the bottom line together with the date Sha'ban 1308 (March/April 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books were printed in India from about 1882 onwards at Baha’u’llah’s direction. The first book to be printed was</w:t>
      </w:r>
    </w:p>
    <w:p>
      <w:pPr>
        <w:ind w:left="360"/>
      </w:pPr>
      <w:r>
        <w:rPr>
          <w:i/>
        </w:rPr>
        <w:t xml:space="preserve">Baha’u’llah’s Kitāb-i Īqān. After 1892, the publication of Baha’i books shifted to Egypt, which was a major hub for</w:t>
      </w:r>
    </w:p>
    <w:p>
      <w:pPr>
        <w:ind w:left="360"/>
      </w:pPr>
      <w:r>
        <w:rPr>
          <w:i/>
        </w:rPr>
        <w:t xml:space="preserve">publishing in the Middle East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opening page of the first ever publication of a Baha’i book. It the Kitāb-i Īqān (Book of Certitude), by</w:t>
      </w:r>
    </w:p>
    <w:p>
      <w:pPr>
        <w:ind w:left="360"/>
      </w:pPr>
      <w:r>
        <w:rPr>
          <w:i/>
        </w:rPr>
        <w:t xml:space="preserve">Baha’u’llah and was printed in India around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Beauty, Perfection and Refinement</w:t>
      </w:r>
    </w:p>
    <w:p>
      <w:pPr>
        <w:ind w:left="360"/>
      </w:pPr>
      <w:r>
        <w:rPr>
          <w:i/>
        </w:rPr>
        <w:t xml:space="preserve">Both the Bab and Baha’u’llah emphasise that whatever their followers produce should be with the greatest degree of</w:t>
      </w:r>
    </w:p>
    <w:p>
      <w:pPr>
        <w:ind w:left="360"/>
      </w:pPr>
      <w:r>
        <w:rPr>
          <w:i/>
        </w:rPr>
        <w:t xml:space="preserve">beauty, perfection and refinement of which they are capable. The Bab explains that the ‘paradise’ of anything and anyone</w:t>
      </w:r>
    </w:p>
    <w:p>
      <w:pPr>
        <w:ind w:left="360"/>
      </w:pPr>
      <w:r>
        <w:rPr>
          <w:i/>
        </w:rPr>
        <w:t xml:space="preserve">is attained when they are raised to the highest degree of beauty and perfection possible to them. He uses calligraphy and</w:t>
      </w:r>
    </w:p>
    <w:p>
      <w:pPr>
        <w:ind w:left="360"/>
      </w:pPr>
      <w:r>
        <w:rPr>
          <w:i/>
        </w:rPr>
        <w:t xml:space="preserve">illumination as an example of this:</w:t>
      </w:r>
    </w:p>
    <w:p>
      <w:pPr>
        <w:ind w:left="360"/>
      </w:pPr>
      <w:r>
        <w:rPr>
          <w:i/>
        </w:rPr>
        <w:t xml:space="preserve">[W]hoever possesseth power over anything must elevate it to its uttermost perfection that it not be deprived of its</w:t>
      </w:r>
    </w:p>
    <w:p>
      <w:pPr>
        <w:ind w:left="360"/>
      </w:pPr>
      <w:r>
        <w:rPr>
          <w:i/>
        </w:rPr>
        <w:t xml:space="preserve">own paradise. For example, the paradise of a sheet of paper on which a few excellent lines are inscribed is that it</w:t>
      </w:r>
    </w:p>
    <w:p>
      <w:pPr>
        <w:ind w:left="360"/>
      </w:pPr>
      <w:r>
        <w:rPr>
          <w:i/>
        </w:rPr>
        <w:t xml:space="preserve">be refined with patterns of gold illumination, adornment, and excellence that are customary for the most exalted</w:t>
      </w:r>
    </w:p>
    <w:p>
      <w:pPr>
        <w:ind w:left="360"/>
      </w:pPr>
      <w:r>
        <w:rPr>
          <w:i/>
        </w:rPr>
        <w:t xml:space="preserve">parchment scrolls. Then the possessor of that paper hath elevated it to its utmost degree of glory (Persian Bayān,</w:t>
      </w:r>
    </w:p>
    <w:p>
      <w:pPr>
        <w:ind w:left="360"/>
      </w:pPr>
      <w:r>
        <w:rPr>
          <w:i/>
        </w:rPr>
        <w:t xml:space="preserve">Vahid 4, Chapter 11).[1]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writings of Baha’u’llah in the penmanship of the renown calligrapher Mishkin Qalam and illuminated with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attached great importance to the form and beauty of his writings. He instructed that some of his writings,</w:t>
      </w:r>
    </w:p>
    <w:p>
      <w:pPr>
        <w:ind w:left="360"/>
      </w:pPr>
      <w:r>
        <w:rPr>
          <w:i/>
        </w:rPr>
        <w:t xml:space="preserve">especially prayers for men, be written in the form of a five-pointed star, which was called ‘The Temple’ (haykal – in that it</w:t>
      </w:r>
    </w:p>
    <w:p>
      <w:pPr>
        <w:ind w:left="360"/>
      </w:pPr>
      <w:r>
        <w:rPr>
          <w:i/>
        </w:rPr>
        <w:t xml:space="preserve">created the form of the human body) for men, or in a circular pattern (da’irih)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haykal (temple) representing the form of the human body. The Bab gave the text for many of these but this one is</w:t>
      </w:r>
    </w:p>
    <w:p>
      <w:pPr>
        <w:ind w:left="360"/>
      </w:pPr>
      <w:r>
        <w:rPr>
          <w:i/>
        </w:rPr>
        <w:t xml:space="preserve">in his own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however also emphasises that he does not lay a burden on the artist and artisan that is beyond their capacity.</w:t>
      </w:r>
    </w:p>
    <w:p>
      <w:pPr>
        <w:ind w:left="360"/>
      </w:pPr>
      <w:r>
        <w:rPr>
          <w:i/>
        </w:rPr>
        <w:t xml:space="preserve">However, the theory of beauty and refinement should be manifested in all human productions. Ornate calligraphy is used</w:t>
      </w:r>
    </w:p>
    <w:p>
      <w:pPr>
        <w:ind w:left="360"/>
      </w:pPr>
      <w:r>
        <w:rPr>
          <w:i/>
        </w:rPr>
        <w:t xml:space="preserve">as an example of a wider point – that whatever one produces should be done with the greatest degree of attention and</w:t>
      </w:r>
    </w:p>
    <w:p>
      <w:pPr>
        <w:ind w:left="360"/>
      </w:pPr>
      <w:r>
        <w:rPr>
          <w:i/>
        </w:rPr>
        <w:t xml:space="preserve">finesse that one is capable of. Indeed, the importance of calligraphy has lessened in the Baha’i Faith as the community</w:t>
      </w:r>
    </w:p>
    <w:p>
      <w:pPr>
        <w:ind w:left="360"/>
      </w:pPr>
      <w:r>
        <w:rPr>
          <w:i/>
        </w:rPr>
        <w:t xml:space="preserve">expanded from being predominantly a Persian one (among whom calligraphy was much appreciated) to being a global</w:t>
      </w:r>
    </w:p>
    <w:p>
      <w:pPr>
        <w:ind w:left="360"/>
      </w:pPr>
      <w:r>
        <w:rPr>
          <w:i/>
        </w:rPr>
        <w:t xml:space="preserve">one. However, the ethos of striving for beauty and refinement continues. Perhaps the epitome of this human endeavour</w:t>
      </w:r>
    </w:p>
    <w:p>
      <w:pPr>
        <w:ind w:left="360"/>
      </w:pPr>
      <w:r>
        <w:rPr>
          <w:i/>
        </w:rPr>
        <w:t xml:space="preserve">for refinement are the various Baha’i Houses of Worship around the world and, in particular, the buildings at the Baha’i</w:t>
      </w:r>
    </w:p>
    <w:p>
      <w:pPr>
        <w:ind w:left="360"/>
      </w:pPr>
      <w:r>
        <w:rPr>
          <w:i/>
        </w:rPr>
        <w:t xml:space="preserve">World Centre, which have been designated by UNESCO as a world heritage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scripture in the Baha’i community</w:t>
      </w:r>
    </w:p>
    <w:p>
      <w:pPr>
        <w:ind w:left="360"/>
      </w:pPr>
      <w:r>
        <w:rPr>
          <w:i/>
        </w:rPr>
        <w:t xml:space="preserve">The Baha’i scriptures encourage individuals to transform themselves from self-centredness and a desire for wealth and</w:t>
      </w:r>
    </w:p>
    <w:p>
      <w:pPr>
        <w:ind w:left="360"/>
      </w:pPr>
      <w:r>
        <w:rPr>
          <w:i/>
        </w:rPr>
        <w:t xml:space="preserve">power into individuals with spiritual attributes such as love, justice, patience, trustworthiness and truthfulness. This</w:t>
      </w:r>
    </w:p>
    <w:p>
      <w:pPr>
        <w:ind w:left="360"/>
      </w:pPr>
      <w:r>
        <w:rPr>
          <w:i/>
        </w:rPr>
        <w:t xml:space="preserve">transformation best occurs when the individual lives a life of service to others; a cohesive interaction of an individual’s</w:t>
      </w:r>
    </w:p>
    <w:p>
      <w:pPr>
        <w:ind w:left="360"/>
      </w:pPr>
      <w:r>
        <w:rPr>
          <w:i/>
        </w:rPr>
        <w:t xml:space="preserve">‘being’ and ‘doing’. The framework for this endeavour are the laws regarding prayer, fasting and meditation given by</w:t>
      </w:r>
    </w:p>
    <w:p>
      <w:pPr>
        <w:ind w:left="360"/>
      </w:pPr>
      <w:r>
        <w:rPr>
          <w:i/>
        </w:rPr>
        <w:t xml:space="preserve">Baha’u’llah. The aim is to be of service to the wider society, not just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scriptures also give instructions and guidance for the institutional structure of the Baha’i community. They seek to</w:t>
      </w:r>
    </w:p>
    <w:p>
      <w:pPr>
        <w:ind w:left="360"/>
      </w:pPr>
      <w:r>
        <w:rPr>
          <w:i/>
        </w:rPr>
        <w:t xml:space="preserve">create communities in which power has been removed from individual members of political and religious hierarchies and</w:t>
      </w:r>
    </w:p>
    <w:p>
      <w:pPr>
        <w:ind w:left="360"/>
      </w:pPr>
      <w:r>
        <w:rPr>
          <w:i/>
        </w:rPr>
        <w:t xml:space="preserve">given instead to elected councils which operate by a consultative decision making process that Baha’u’llah and his</w:t>
      </w:r>
    </w:p>
    <w:p>
      <w:pPr>
        <w:ind w:left="360"/>
      </w:pPr>
      <w:r>
        <w:rPr>
          <w:i/>
        </w:rPr>
        <w:t xml:space="preserve">successors have developed. The result is the formation of elected councils (the Spiritual Assemblies at the local and</w:t>
      </w:r>
    </w:p>
    <w:p>
      <w:pPr>
        <w:ind w:left="360"/>
      </w:pPr>
      <w:r>
        <w:rPr>
          <w:i/>
        </w:rPr>
        <w:t xml:space="preserve">national levels) and the establishment in 1963 of the supreme global elected council of the Baha’i community,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as yet the Baha’i scriptures have only had limited impact at the international level, the Baha’i community is</w:t>
      </w:r>
    </w:p>
    <w:p>
      <w:pPr>
        <w:ind w:left="360"/>
      </w:pPr>
      <w:r>
        <w:rPr>
          <w:i/>
        </w:rPr>
        <w:t xml:space="preserve">active at the United Nations and other international institutions, introducing Baha’i concepts and teachings such as the</w:t>
      </w:r>
    </w:p>
    <w:p>
      <w:pPr>
        <w:ind w:left="360"/>
      </w:pPr>
      <w:r>
        <w:rPr>
          <w:i/>
        </w:rPr>
        <w:t xml:space="preserve">advancement of the social role of women, the importance of education, and the need to educate people away from</w:t>
      </w:r>
    </w:p>
    <w:p>
      <w:pPr>
        <w:ind w:left="360"/>
      </w:pPr>
      <w:r>
        <w:rPr>
          <w:i/>
        </w:rPr>
        <w:t xml:space="preserve">prejudices and all forms of hatred and conflict. The overall aim is to achieve peace in a framework of justice. The principal</w:t>
      </w:r>
    </w:p>
    <w:p>
      <w:pPr>
        <w:ind w:left="360"/>
      </w:pPr>
      <w:r>
        <w:rPr>
          <w:i/>
        </w:rPr>
        <w:t xml:space="preserve">teaching of Baha’u’llah is the oneness of humankind and his purpose is to achieve this unity by encompassing human</w:t>
      </w:r>
    </w:p>
    <w:p>
      <w:pPr>
        <w:ind w:left="360"/>
      </w:pPr>
      <w:r>
        <w:rPr>
          <w:i/>
        </w:rPr>
        <w:t xml:space="preserve">diversity rather than imposing uniformity.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all are members of one human family – children of one Heavenly Father. Humanity may be likened unto the</w:t>
      </w:r>
    </w:p>
    <w:p>
      <w:pPr>
        <w:ind w:left="360"/>
      </w:pPr>
      <w:r>
        <w:rPr>
          <w:i/>
        </w:rPr>
        <w:t xml:space="preserve">vari-coloured flowers of one garden. There is unity in diversity. Each sets off and enhances the other’s beauty.[2]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Translated in Nader Saiedi, Gate of the Heart ([Waterloo, ONT]: Wilfred Laurier University Press, 2008),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‘Abdu’l-Baha, Abdul Baha on Divine Philosophy (Boston: The Tudor Press, 1918),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Moojan Momen was born in Iran, but was raised and educated in England, attending the University of Cambridge. He has a</w:t>
      </w:r>
    </w:p>
    <w:p>
      <w:pPr>
        <w:ind w:left="360"/>
      </w:pPr>
      <w:r>
        <w:rPr>
          <w:i/>
        </w:rPr>
        <w:t xml:space="preserve">special interest in the study of Shi`i Islam, the Baha'i Faith, and more recently the study of the phenomenon of religion. His</w:t>
      </w:r>
    </w:p>
    <w:p>
      <w:pPr>
        <w:ind w:left="360"/>
      </w:pPr>
      <w:r>
        <w:rPr>
          <w:i/>
        </w:rPr>
        <w:t xml:space="preserve">principal publications in these fields include: Introduction to Shi`i Islam; The Phenomenon of Religion (republished as</w:t>
      </w:r>
    </w:p>
    <w:p>
      <w:pPr>
        <w:ind w:left="360"/>
      </w:pPr>
      <w:r>
        <w:rPr>
          <w:i/>
        </w:rPr>
        <w:t xml:space="preserve">Understanding Religion); Understanding the Baha’i Faith; and The Baha'i Communities of Iran (1851–1921). He has contributed</w:t>
      </w:r>
    </w:p>
    <w:p>
      <w:pPr>
        <w:ind w:left="360"/>
      </w:pPr>
      <w:r>
        <w:rPr>
          <w:i/>
        </w:rPr>
        <w:t xml:space="preserve">articles to encyclopaedias such as Encyclopedia Iranica and Encyclopedia of the Modern Islamic World as well as papers to</w:t>
      </w:r>
    </w:p>
    <w:p>
      <w:pPr>
        <w:ind w:left="360"/>
      </w:pPr>
      <w:r>
        <w:rPr>
          <w:i/>
        </w:rPr>
        <w:t xml:space="preserve">many academic journals.</w:t>
      </w:r>
    </w:p>
    <w:p>
      <w:pPr>
        <w:ind w:left="360"/>
      </w:pPr>
      <w:r>
        <w:rPr>
          <w:i/>
        </w:rPr>
        <w:t xml:space="preserve">The text in this article is available under the Creative Commons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</w:t>
      </w:r>
    </w:p>
    <w:p>
      <w:pPr>
        <w:ind w:left="360"/>
      </w:pPr>
      <w:r>
        <w:rPr>
          <w:i/>
        </w:rPr>
        <w:t xml:space="preserve">More articles on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and Buddhist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Buddhist 'canon'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in Hinduism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Paganism in the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in late antiquity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from the early modern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articles on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figures of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Collection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Baha’i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letter to 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‘Hidden Words’, Baha’u’llah’s mystical sayings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treatise on the establishment of a just, progressive and divinely-based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 by Baha’u’llah</w:t>
      </w:r>
    </w:p>
    <w:p>
      <w:pPr>
        <w:ind w:left="360"/>
      </w:pPr>
      <w:r>
        <w:rPr>
          <w:i/>
        </w:rPr>
        <w:t xml:space="preserve">The Persian Bayan (‘Explanation’)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Qayyum al-asma' (‘Maintainer of the names’), the first major work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texts: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text is © British Library Board and is available under a CC-BY Licence except where otherwise stated</w:t>
      </w:r>
    </w:p>
    <w:p>
      <w:pPr>
        <w:ind w:left="360"/>
      </w:pPr>
      <w:r>
        <w:rPr>
          <w:color w:val="555555"/>
          <w:sz w:val="18"/>
        </w:rPr>
        <w:t xml:space="preserve">— Baha'i Sacred Texts (Used by permission of the curator)</w:t>
      </w:r>
    </w:p>
    <w:p/>
  </w:body>
</w:document>
</file>