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Amin Banani (1926-2013)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Amin Banani (1926-2013),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(1926-2013)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 Banani1 was born in Tehran on September 23, 1926. He</w:t>
      </w:r>
    </w:p>
    <w:p>
      <w:pPr>
        <w:ind w:left="360"/>
      </w:pPr>
      <w:r>
        <w:rPr>
          <w:i/>
        </w:rPr>
        <w:t xml:space="preserve">received his elementary education at Jamshid Jam Primary</w:t>
      </w:r>
    </w:p>
    <w:p>
      <w:pPr>
        <w:ind w:left="360"/>
      </w:pPr>
      <w:r>
        <w:rPr>
          <w:i/>
        </w:rPr>
        <w:t xml:space="preserve">School and completed the first three years of high school at the</w:t>
      </w:r>
    </w:p>
    <w:p>
      <w:pPr>
        <w:ind w:left="360"/>
      </w:pPr>
      <w:r>
        <w:rPr>
          <w:i/>
        </w:rPr>
        <w:t xml:space="preserve">Alborz Secondary School. In 1943, in the midst of the Second</w:t>
      </w:r>
    </w:p>
    <w:p>
      <w:pPr>
        <w:ind w:left="360"/>
      </w:pPr>
      <w:r>
        <w:rPr>
          <w:i/>
        </w:rPr>
        <w:t xml:space="preserve">World War, he joined a number of young Persian Bahá’ís who</w:t>
      </w:r>
    </w:p>
    <w:p>
      <w:pPr>
        <w:ind w:left="360"/>
      </w:pPr>
      <w:r>
        <w:rPr>
          <w:i/>
        </w:rPr>
        <w:t xml:space="preserve">came to the United States on board a U.S. troopship arriving in</w:t>
      </w:r>
    </w:p>
    <w:p>
      <w:pPr>
        <w:ind w:left="360"/>
      </w:pPr>
      <w:r>
        <w:rPr>
          <w:i/>
        </w:rPr>
        <w:t xml:space="preserve">February 1944 to complete their education. Due to the more</w:t>
      </w:r>
    </w:p>
    <w:p>
      <w:pPr>
        <w:ind w:left="360"/>
      </w:pPr>
      <w:r>
        <w:rPr>
          <w:i/>
        </w:rPr>
        <w:t xml:space="preserve">advanced curriculum of the Persian schools at the time, he was</w:t>
      </w:r>
    </w:p>
    <w:p>
      <w:pPr>
        <w:ind w:left="360"/>
      </w:pPr>
      <w:r>
        <w:rPr>
          <w:i/>
        </w:rPr>
        <w:t xml:space="preserve">able to graduate from high school by June of 1944 as the</w:t>
      </w:r>
    </w:p>
    <w:p>
      <w:pPr>
        <w:ind w:left="360"/>
      </w:pPr>
      <w:r>
        <w:rPr>
          <w:i/>
        </w:rPr>
        <w:t xml:space="preserve">valedictorian of his class. In September 1944 he was admitted to</w:t>
      </w:r>
    </w:p>
    <w:p>
      <w:pPr>
        <w:ind w:left="360"/>
      </w:pPr>
      <w:r>
        <w:rPr>
          <w:i/>
        </w:rPr>
        <w:t xml:space="preserve">In Memoriam                                                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Stanford University and graduated in 1947 with a major in</w:t>
      </w:r>
    </w:p>
    <w:p>
      <w:pPr>
        <w:ind w:left="360"/>
      </w:pPr>
      <w:r>
        <w:rPr>
          <w:i/>
        </w:rPr>
        <w:t xml:space="preserve">history. He obtained his M.A. from Columbia University in</w:t>
      </w:r>
    </w:p>
    <w:p>
      <w:pPr>
        <w:ind w:left="360"/>
      </w:pPr>
      <w:r>
        <w:rPr>
          <w:i/>
        </w:rPr>
        <w:t xml:space="preserve">1949 and returned to Stanford University to receive his Ph.D. in</w:t>
      </w:r>
    </w:p>
    <w:p>
      <w:pPr>
        <w:ind w:left="360"/>
      </w:pPr>
      <w:r>
        <w:rPr>
          <w:i/>
        </w:rPr>
        <w:t xml:space="preserve">1959.</w:t>
      </w:r>
    </w:p>
    <w:p>
      <w:pPr>
        <w:ind w:left="360"/>
      </w:pPr>
      <w:r>
        <w:rPr>
          <w:i/>
        </w:rPr>
        <w:t xml:space="preserve">His academic career began with teaching history at the</w:t>
      </w:r>
    </w:p>
    <w:p>
      <w:pPr>
        <w:ind w:left="360"/>
      </w:pPr>
      <w:r>
        <w:rPr>
          <w:i/>
        </w:rPr>
        <w:t xml:space="preserve">Overseas Program of the University of Maryland in Athens,</w:t>
      </w:r>
    </w:p>
    <w:p>
      <w:pPr>
        <w:ind w:left="360"/>
      </w:pPr>
      <w:r>
        <w:rPr>
          <w:i/>
        </w:rPr>
        <w:t xml:space="preserve">Greece, in 1956-58. Then he taught for one year as an Instructor</w:t>
      </w:r>
    </w:p>
    <w:p>
      <w:pPr>
        <w:ind w:left="360"/>
      </w:pPr>
      <w:r>
        <w:rPr>
          <w:i/>
        </w:rPr>
        <w:t xml:space="preserve">at Stanford University, 1958-59; two years as an Assistant</w:t>
      </w:r>
    </w:p>
    <w:p>
      <w:pPr>
        <w:ind w:left="360"/>
      </w:pPr>
      <w:r>
        <w:rPr>
          <w:i/>
        </w:rPr>
        <w:t xml:space="preserve">Professor of Humanities at Reed College, 1959-61; two years as</w:t>
      </w:r>
    </w:p>
    <w:p>
      <w:pPr>
        <w:ind w:left="360"/>
      </w:pPr>
      <w:r>
        <w:rPr>
          <w:i/>
        </w:rPr>
        <w:t xml:space="preserve">Research Fellow and Assistant Professor at Harvard University,</w:t>
      </w:r>
    </w:p>
    <w:p>
      <w:pPr>
        <w:ind w:left="360"/>
      </w:pPr>
      <w:r>
        <w:rPr>
          <w:i/>
        </w:rPr>
        <w:t xml:space="preserve">1961-63. In September 1963 he was invited to UCLA by</w:t>
      </w:r>
    </w:p>
    <w:p>
      <w:pPr>
        <w:ind w:left="360"/>
      </w:pPr>
      <w:r>
        <w:rPr>
          <w:i/>
        </w:rPr>
        <w:t xml:space="preserve">Professor Gustave von Grunebaum to start the program of</w:t>
      </w:r>
    </w:p>
    <w:p>
      <w:pPr>
        <w:ind w:left="360"/>
      </w:pPr>
      <w:r>
        <w:rPr>
          <w:i/>
        </w:rPr>
        <w:t xml:space="preserve">Persian studies. From the start his teaching was not narrowly</w:t>
      </w:r>
    </w:p>
    <w:p>
      <w:pPr>
        <w:ind w:left="360"/>
      </w:pPr>
      <w:r>
        <w:rPr>
          <w:i/>
        </w:rPr>
        <w:t xml:space="preserve">focused but covered both history and literature. This broad</w:t>
      </w:r>
    </w:p>
    <w:p>
      <w:pPr>
        <w:ind w:left="360"/>
      </w:pPr>
      <w:r>
        <w:rPr>
          <w:i/>
        </w:rPr>
        <w:t xml:space="preserve">encompassing of Persian cultural history was reflected in his</w:t>
      </w:r>
    </w:p>
    <w:p>
      <w:pPr>
        <w:ind w:left="360"/>
      </w:pPr>
      <w:r>
        <w:rPr>
          <w:i/>
        </w:rPr>
        <w:t xml:space="preserve">research and scholarship. From his first book, The</w:t>
      </w:r>
    </w:p>
    <w:p>
      <w:pPr>
        <w:ind w:left="360"/>
      </w:pPr>
      <w:r>
        <w:rPr>
          <w:i/>
        </w:rPr>
        <w:t xml:space="preserve">Modernization of Iran, published in 1961, to his latest</w:t>
      </w:r>
    </w:p>
    <w:p>
      <w:pPr>
        <w:ind w:left="360"/>
      </w:pPr>
      <w:r>
        <w:rPr>
          <w:i/>
        </w:rPr>
        <w:t xml:space="preserve">contribution to the volume published by the Danish Academy</w:t>
      </w:r>
    </w:p>
    <w:p>
      <w:pPr>
        <w:ind w:left="360"/>
      </w:pPr>
      <w:r>
        <w:rPr>
          <w:i/>
        </w:rPr>
        <w:t xml:space="preserve">of Sciences in 2008 entitled Religious Texts in Iranian</w:t>
      </w:r>
    </w:p>
    <w:p>
      <w:pPr>
        <w:ind w:left="360"/>
      </w:pPr>
      <w:r>
        <w:rPr>
          <w:i/>
        </w:rPr>
        <w:t xml:space="preserve">Languages, he concerned himself with vital aspects of a living</w:t>
      </w:r>
    </w:p>
    <w:p>
      <w:pPr>
        <w:ind w:left="360"/>
      </w:pPr>
      <w:r>
        <w:rPr>
          <w:i/>
        </w:rPr>
        <w:t xml:space="preserve">and continuing cultural tradition.</w:t>
      </w:r>
    </w:p>
    <w:p>
      <w:pPr>
        <w:ind w:left="360"/>
      </w:pPr>
      <w:r>
        <w:rPr>
          <w:i/>
        </w:rPr>
        <w:t xml:space="preserve">Some of the more significant writings of Amin Banani are</w:t>
      </w:r>
    </w:p>
    <w:p>
      <w:pPr>
        <w:ind w:left="360"/>
      </w:pPr>
      <w:r>
        <w:rPr>
          <w:i/>
        </w:rPr>
        <w:t xml:space="preserve">chapters entitled “Ferdowsi and the Art of Tragic Epic” in Islam</w:t>
      </w:r>
    </w:p>
    <w:p>
      <w:pPr>
        <w:ind w:left="360"/>
      </w:pPr>
      <w:r>
        <w:rPr>
          <w:i/>
        </w:rPr>
        <w:t xml:space="preserve">and its Cultural Divergence (1971); “The Conversion of a Self-</w:t>
      </w:r>
    </w:p>
    <w:p>
      <w:pPr>
        <w:ind w:left="360"/>
      </w:pPr>
      <w:r>
        <w:rPr>
          <w:i/>
        </w:rPr>
        <w:t xml:space="preserve">Conscious Elite” in Individualism and Conformity in Classical</w:t>
      </w:r>
    </w:p>
    <w:p>
      <w:pPr>
        <w:ind w:left="360"/>
      </w:pPr>
      <w:r>
        <w:rPr>
          <w:i/>
        </w:rPr>
        <w:t xml:space="preserve">Islam (1977); “Ahmad Kasravi and Purification of Persian: A</w:t>
      </w:r>
    </w:p>
    <w:p>
      <w:pPr>
        <w:ind w:left="360"/>
      </w:pPr>
      <w:r>
        <w:rPr>
          <w:i/>
        </w:rPr>
        <w:t xml:space="preserve">Study in Nationalist Motivation” in Nation and Ideology (1982);</w:t>
      </w:r>
    </w:p>
    <w:p>
      <w:pPr>
        <w:ind w:left="360"/>
      </w:pPr>
      <w:r>
        <w:rPr>
          <w:i/>
        </w:rPr>
        <w:t xml:space="preserve">and “Rumi, The Poet” in Mysticism and Poetry in Islam (1988).</w:t>
      </w:r>
    </w:p>
    <w:p>
      <w:pPr>
        <w:ind w:left="360"/>
      </w:pPr>
      <w:r>
        <w:rPr>
          <w:i/>
        </w:rPr>
        <w:t xml:space="preserve">His collaborative translation with Jascha Kessler of the poetry</w:t>
      </w:r>
    </w:p>
    <w:p>
      <w:pPr>
        <w:ind w:left="360"/>
      </w:pPr>
      <w:r>
        <w:rPr>
          <w:i/>
        </w:rPr>
        <w:t xml:space="preserve">of Forough Farrokhzad was published in 1982 under the title</w:t>
      </w:r>
    </w:p>
    <w:p>
      <w:pPr>
        <w:ind w:left="360"/>
      </w:pPr>
      <w:r>
        <w:rPr>
          <w:i/>
        </w:rPr>
        <w:t xml:space="preserve">Bride of Acacias. The same collaborative effort in 2005 yielded</w:t>
      </w:r>
    </w:p>
    <w:p>
      <w:pPr>
        <w:ind w:left="360"/>
      </w:pPr>
      <w:r>
        <w:rPr>
          <w:i/>
        </w:rPr>
        <w:t xml:space="preserve">a beautiful volume of translation of the poems of Tahereh, the</w:t>
      </w:r>
    </w:p>
    <w:p>
      <w:pPr>
        <w:ind w:left="360"/>
      </w:pPr>
      <w:r>
        <w:rPr>
          <w:i/>
        </w:rPr>
        <w:t xml:space="preserve">nineteenth century heroine of the Bábí movement, who sounded</w:t>
      </w:r>
    </w:p>
    <w:p>
      <w:pPr>
        <w:ind w:left="360"/>
      </w:pPr>
      <w:r>
        <w:rPr>
          <w:i/>
        </w:rPr>
        <w:t xml:space="preserve">the clarion call of emancipation of women and equality of</w:t>
      </w:r>
    </w:p>
    <w:p>
      <w:pPr>
        <w:ind w:left="360"/>
      </w:pPr>
      <w:r>
        <w:rPr>
          <w:i/>
        </w:rPr>
        <w:t xml:space="preserve">rights of men and women, entitled Tahereh: A Portrait in</w:t>
      </w:r>
    </w:p>
    <w:p>
      <w:pPr>
        <w:ind w:left="360"/>
      </w:pPr>
      <w:r>
        <w:rPr>
          <w:i/>
        </w:rPr>
        <w:t xml:space="preserve">Poetry.</w:t>
      </w:r>
    </w:p>
    <w:p>
      <w:pPr>
        <w:ind w:left="360"/>
      </w:pPr>
      <w:r>
        <w:rPr>
          <w:i/>
        </w:rPr>
        <w:t xml:space="preserve">420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more than thirty years of teaching at UCLA</w:t>
      </w:r>
    </w:p>
    <w:p>
      <w:pPr>
        <w:ind w:left="360"/>
      </w:pPr>
      <w:r>
        <w:rPr>
          <w:i/>
        </w:rPr>
        <w:t xml:space="preserve">he laid the foundation of a broad and integrated program of</w:t>
      </w:r>
    </w:p>
    <w:p>
      <w:pPr>
        <w:ind w:left="360"/>
      </w:pPr>
      <w:r>
        <w:rPr>
          <w:i/>
        </w:rPr>
        <w:t xml:space="preserve">Iranian Studies culminating in establishment of the first</w:t>
      </w:r>
    </w:p>
    <w:p>
      <w:pPr>
        <w:ind w:left="360"/>
      </w:pPr>
      <w:r>
        <w:rPr>
          <w:i/>
        </w:rPr>
        <w:t xml:space="preserve">Undergraduate Major in Iranian Studies at any American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>Amin Banani served on the Board of Directors of the Middle</w:t>
      </w:r>
    </w:p>
    <w:p>
      <w:pPr>
        <w:ind w:left="360"/>
      </w:pPr>
      <w:r>
        <w:rPr>
          <w:i/>
        </w:rPr>
        <w:t xml:space="preserve">East Studies Association of North America, the Executive</w:t>
      </w:r>
    </w:p>
    <w:p>
      <w:pPr>
        <w:ind w:left="360"/>
      </w:pPr>
      <w:r>
        <w:rPr>
          <w:i/>
        </w:rPr>
        <w:t xml:space="preserve">Council of the Society for Iranian Studies and as Vice President</w:t>
      </w:r>
    </w:p>
    <w:p>
      <w:pPr>
        <w:ind w:left="360"/>
      </w:pPr>
      <w:r>
        <w:rPr>
          <w:i/>
        </w:rPr>
        <w:t xml:space="preserve">of the American Association of Iranian Studies.</w:t>
      </w:r>
    </w:p>
    <w:p>
      <w:pPr>
        <w:ind w:left="360"/>
      </w:pPr>
      <w:r>
        <w:rPr>
          <w:i/>
        </w:rPr>
        <w:t xml:space="preserve">Unlike some academicians who seek their fulfillment</w:t>
      </w:r>
    </w:p>
    <w:p>
      <w:pPr>
        <w:ind w:left="360"/>
      </w:pPr>
      <w:r>
        <w:rPr>
          <w:i/>
        </w:rPr>
        <w:t xml:space="preserve">exclusively in their academic career, Amin Banani from the</w:t>
      </w:r>
    </w:p>
    <w:p>
      <w:pPr>
        <w:ind w:left="360"/>
      </w:pPr>
      <w:r>
        <w:rPr>
          <w:i/>
        </w:rPr>
        <w:t xml:space="preserve">beginning led a rich life of service in the Bahá’í community</w:t>
      </w:r>
    </w:p>
    <w:p>
      <w:pPr>
        <w:ind w:left="360"/>
      </w:pPr>
      <w:r>
        <w:rPr>
          <w:i/>
        </w:rPr>
        <w:t xml:space="preserve">world-wide. His global-level Bahá’í service began in the 1940s,</w:t>
      </w:r>
    </w:p>
    <w:p>
      <w:pPr>
        <w:ind w:left="360"/>
      </w:pPr>
      <w:r>
        <w:rPr>
          <w:i/>
        </w:rPr>
        <w:t xml:space="preserve">when he accepted assignments to represent the Bahá’í</w:t>
      </w:r>
    </w:p>
    <w:p>
      <w:pPr>
        <w:ind w:left="360"/>
      </w:pPr>
      <w:r>
        <w:rPr>
          <w:i/>
        </w:rPr>
        <w:t xml:space="preserve">community at a UN conference of nongovernmental</w:t>
      </w:r>
    </w:p>
    <w:p>
      <w:pPr>
        <w:ind w:left="360"/>
      </w:pPr>
      <w:r>
        <w:rPr>
          <w:i/>
        </w:rPr>
        <w:t xml:space="preserve">organizations and a human rights commission. In the early</w:t>
      </w:r>
    </w:p>
    <w:p>
      <w:pPr>
        <w:ind w:left="360"/>
      </w:pPr>
      <w:r>
        <w:rPr>
          <w:i/>
        </w:rPr>
        <w:t xml:space="preserve">1950s he also served as a member of National Bahá’í Youth</w:t>
      </w:r>
    </w:p>
    <w:p>
      <w:pPr>
        <w:ind w:left="360"/>
      </w:pPr>
      <w:r>
        <w:rPr>
          <w:i/>
        </w:rPr>
        <w:t xml:space="preserve">Committee in the United States.</w:t>
      </w:r>
    </w:p>
    <w:p>
      <w:pPr>
        <w:ind w:left="360"/>
      </w:pPr>
      <w:r>
        <w:rPr>
          <w:i/>
        </w:rPr>
        <w:t xml:space="preserve">In 1953 he and his wife, Sheila Wolcott, responded to the call</w:t>
      </w:r>
    </w:p>
    <w:p>
      <w:pPr>
        <w:ind w:left="360"/>
      </w:pPr>
      <w:r>
        <w:rPr>
          <w:i/>
        </w:rPr>
        <w:t xml:space="preserve">of Shoghi Effendi to move to countries and territories without</w:t>
      </w:r>
    </w:p>
    <w:p>
      <w:pPr>
        <w:ind w:left="360"/>
      </w:pPr>
      <w:r>
        <w:rPr>
          <w:i/>
        </w:rPr>
        <w:t xml:space="preserve">Bahá’ís. They moved with their first child to Greece, where they</w:t>
      </w:r>
    </w:p>
    <w:p>
      <w:pPr>
        <w:ind w:left="360"/>
      </w:pPr>
      <w:r>
        <w:rPr>
          <w:i/>
        </w:rPr>
        <w:t xml:space="preserve">spent five years fostering the beginnings of the Bahá’í</w:t>
      </w:r>
    </w:p>
    <w:p>
      <w:pPr>
        <w:ind w:left="360"/>
      </w:pPr>
      <w:r>
        <w:rPr>
          <w:i/>
        </w:rPr>
        <w:t xml:space="preserve">community. His first university teaching post was in Athens</w:t>
      </w:r>
    </w:p>
    <w:p>
      <w:pPr>
        <w:ind w:left="360"/>
      </w:pPr>
      <w:r>
        <w:rPr>
          <w:i/>
        </w:rPr>
        <w:t xml:space="preserve">with the Overseas Program of the University of Maryland.</w:t>
      </w:r>
    </w:p>
    <w:p>
      <w:pPr>
        <w:ind w:left="360"/>
      </w:pPr>
      <w:r>
        <w:rPr>
          <w:i/>
        </w:rPr>
        <w:t xml:space="preserve">During this time Amin was called by Shoghi Effendi for</w:t>
      </w:r>
    </w:p>
    <w:p>
      <w:pPr>
        <w:ind w:left="360"/>
      </w:pPr>
      <w:r>
        <w:rPr>
          <w:i/>
        </w:rPr>
        <w:t xml:space="preserve">further work in the United Nations to protect the rights of</w:t>
      </w:r>
    </w:p>
    <w:p>
      <w:pPr>
        <w:ind w:left="360"/>
      </w:pPr>
      <w:r>
        <w:rPr>
          <w:i/>
        </w:rPr>
        <w:t xml:space="preserve">Bahá’ís in Iran, ultimately being appointed in 1956 to an</w:t>
      </w:r>
    </w:p>
    <w:p>
      <w:pPr>
        <w:ind w:left="360"/>
      </w:pPr>
      <w:r>
        <w:rPr>
          <w:i/>
        </w:rPr>
        <w:t xml:space="preserve">international committee for defense of the Faith.</w:t>
      </w:r>
    </w:p>
    <w:p>
      <w:pPr>
        <w:ind w:left="360"/>
      </w:pPr>
      <w:r>
        <w:rPr>
          <w:i/>
        </w:rPr>
        <w:t xml:space="preserve">After the family’s return to the United States in 1958, the</w:t>
      </w:r>
    </w:p>
    <w:p>
      <w:pPr>
        <w:ind w:left="360"/>
      </w:pPr>
      <w:r>
        <w:rPr>
          <w:i/>
        </w:rPr>
        <w:t xml:space="preserve">National Spiritual Assembly appointed Amin at various times,</w:t>
      </w:r>
    </w:p>
    <w:p>
      <w:pPr>
        <w:ind w:left="360"/>
      </w:pPr>
      <w:r>
        <w:rPr>
          <w:i/>
        </w:rPr>
        <w:t xml:space="preserve">from the 1960s through the 2000s, to serve on the Community</w:t>
      </w:r>
    </w:p>
    <w:p>
      <w:pPr>
        <w:ind w:left="360"/>
      </w:pPr>
      <w:r>
        <w:rPr>
          <w:i/>
        </w:rPr>
        <w:t xml:space="preserve">Development Committee, Publishing Committee, Persian</w:t>
      </w:r>
    </w:p>
    <w:p>
      <w:pPr>
        <w:ind w:left="360"/>
      </w:pPr>
      <w:r>
        <w:rPr>
          <w:i/>
        </w:rPr>
        <w:t xml:space="preserve">Reviewing Board and Payam-e-Doost Governing Board. He was</w:t>
      </w:r>
    </w:p>
    <w:p>
      <w:pPr>
        <w:ind w:left="360"/>
      </w:pPr>
      <w:r>
        <w:rPr>
          <w:i/>
        </w:rPr>
        <w:t xml:space="preserve">In Memoriam                                                     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delegate to the Bahá’í National Convention several times in</w:t>
      </w:r>
    </w:p>
    <w:p>
      <w:pPr>
        <w:ind w:left="360"/>
      </w:pPr>
      <w:r>
        <w:rPr>
          <w:i/>
        </w:rPr>
        <w:t xml:space="preserve">the 1950s and 1970s.</w:t>
      </w:r>
    </w:p>
    <w:p>
      <w:pPr>
        <w:ind w:left="360"/>
      </w:pPr>
      <w:r>
        <w:rPr>
          <w:i/>
        </w:rPr>
        <w:t xml:space="preserve">Over the years he was elected to Local Spiritual Assemblies</w:t>
      </w:r>
    </w:p>
    <w:p>
      <w:pPr>
        <w:ind w:left="360"/>
      </w:pPr>
      <w:r>
        <w:rPr>
          <w:i/>
        </w:rPr>
        <w:t xml:space="preserve">serving Bahá’í communities in California, Greece, Oregon,</w:t>
      </w:r>
    </w:p>
    <w:p>
      <w:pPr>
        <w:ind w:left="360"/>
      </w:pPr>
      <w:r>
        <w:rPr>
          <w:i/>
        </w:rPr>
        <w:t xml:space="preserve">Massachusetts and California again. He taught at various</w:t>
      </w:r>
    </w:p>
    <w:p>
      <w:pPr>
        <w:ind w:left="360"/>
      </w:pPr>
      <w:r>
        <w:rPr>
          <w:i/>
        </w:rPr>
        <w:t xml:space="preserve">sessions at Bosch, Louhelen and Green Acre Bahá’í schools; of</w:t>
      </w:r>
    </w:p>
    <w:p>
      <w:pPr>
        <w:ind w:left="360"/>
      </w:pPr>
      <w:r>
        <w:rPr>
          <w:i/>
        </w:rPr>
        <w:t xml:space="preserve">summer schools in the United States, England, Iran, Ireland,</w:t>
      </w:r>
    </w:p>
    <w:p>
      <w:pPr>
        <w:ind w:left="360"/>
      </w:pPr>
      <w:r>
        <w:rPr>
          <w:i/>
        </w:rPr>
        <w:t xml:space="preserve">Italy, Switzerland and Germany; and of the ‘Irfán Colloquium.</w:t>
      </w:r>
    </w:p>
    <w:p>
      <w:pPr>
        <w:ind w:left="360"/>
      </w:pPr>
      <w:r>
        <w:rPr>
          <w:i/>
        </w:rPr>
        <w:t xml:space="preserve">He was elected to the Bahá’í Assemblies of Palo Alto,</w:t>
      </w:r>
    </w:p>
    <w:p>
      <w:pPr>
        <w:ind w:left="360"/>
      </w:pPr>
      <w:r>
        <w:rPr>
          <w:i/>
        </w:rPr>
        <w:t xml:space="preserve">California; Athens, Greece; Portland, Oregon; Cambridge,</w:t>
      </w:r>
    </w:p>
    <w:p>
      <w:pPr>
        <w:ind w:left="360"/>
      </w:pPr>
      <w:r>
        <w:rPr>
          <w:i/>
        </w:rPr>
        <w:t xml:space="preserve">Massachusetts; and Santa Monica, California. He made</w:t>
      </w:r>
    </w:p>
    <w:p>
      <w:pPr>
        <w:ind w:left="360"/>
      </w:pPr>
      <w:r>
        <w:rPr>
          <w:i/>
        </w:rPr>
        <w:t xml:space="preserve">presentations at the ‘Irfán Colloquium sessions held at Bosch</w:t>
      </w:r>
    </w:p>
    <w:p>
      <w:pPr>
        <w:ind w:left="360"/>
      </w:pPr>
      <w:r>
        <w:rPr>
          <w:i/>
        </w:rPr>
        <w:t xml:space="preserve">and Louhelen Bahá’í Schools in North America and at Acuto</w:t>
      </w:r>
    </w:p>
    <w:p>
      <w:pPr>
        <w:ind w:left="360"/>
      </w:pPr>
      <w:r>
        <w:rPr>
          <w:i/>
        </w:rPr>
        <w:t xml:space="preserve">Center for Bahá’í Studies, Italy, in Europe. He also taught at</w:t>
      </w:r>
    </w:p>
    <w:p>
      <w:pPr>
        <w:ind w:left="360"/>
      </w:pPr>
      <w:r>
        <w:rPr>
          <w:i/>
        </w:rPr>
        <w:t xml:space="preserve">the Bahá’í Summer Schools in the United States, England, Iran,</w:t>
      </w:r>
    </w:p>
    <w:p>
      <w:pPr>
        <w:ind w:left="360"/>
      </w:pPr>
      <w:r>
        <w:rPr>
          <w:i/>
        </w:rPr>
        <w:t xml:space="preserve">Ireland, Italy, Switzerland and Germany. From 1980 to 2006 he</w:t>
      </w:r>
    </w:p>
    <w:p>
      <w:pPr>
        <w:ind w:left="360"/>
      </w:pPr>
      <w:r>
        <w:rPr>
          <w:i/>
        </w:rPr>
        <w:t xml:space="preserve">served as the Deputy Trustee of Ḥuqúqu’lláh, a global Bahá’í</w:t>
      </w:r>
    </w:p>
    <w:p>
      <w:pPr>
        <w:ind w:left="360"/>
      </w:pPr>
      <w:r>
        <w:rPr>
          <w:i/>
        </w:rPr>
        <w:t xml:space="preserve">philanthropic fund.</w:t>
      </w:r>
    </w:p>
    <w:p>
      <w:pPr>
        <w:ind w:left="360"/>
      </w:pPr>
      <w:r>
        <w:rPr>
          <w:i/>
        </w:rPr>
        <w:t xml:space="preserve">Amin Banani was a passionate lover of music both eastern</w:t>
      </w:r>
    </w:p>
    <w:p>
      <w:pPr>
        <w:ind w:left="360"/>
      </w:pPr>
      <w:r>
        <w:rPr>
          <w:i/>
        </w:rPr>
        <w:t xml:space="preserve">and western, and found much of his spiritual fulfillment in</w:t>
      </w:r>
    </w:p>
    <w:p>
      <w:pPr>
        <w:ind w:left="360"/>
      </w:pPr>
      <w:r>
        <w:rPr>
          <w:i/>
        </w:rPr>
        <w:t xml:space="preserve">enjoyment of that art.</w:t>
      </w:r>
    </w:p>
    <w:p>
      <w:pPr>
        <w:ind w:left="360"/>
      </w:pPr>
      <w:r>
        <w:rPr>
          <w:i/>
        </w:rPr>
        <w:t xml:space="preserve">He passed away on Sunday, July 28, 2013, in Santa Monica</w:t>
      </w:r>
    </w:p>
    <w:p>
      <w:pPr>
        <w:ind w:left="360"/>
      </w:pPr>
      <w:r>
        <w:rPr>
          <w:i/>
        </w:rPr>
        <w:t xml:space="preserve">and is buried in the Woodlawn Cemetery, Santa Monica.</w:t>
      </w:r>
    </w:p>
    <w:p>
      <w:pPr>
        <w:ind w:left="360"/>
      </w:pPr>
      <w:r>
        <w:rPr>
          <w:i/>
        </w:rPr>
        <w:t xml:space="preserve">The Universal House of Justice in a message of tribute</w:t>
      </w:r>
    </w:p>
    <w:p>
      <w:pPr>
        <w:ind w:left="360"/>
      </w:pPr>
      <w:r>
        <w:rPr>
          <w:i/>
        </w:rPr>
        <w:t xml:space="preserve">praising Amin Banani’s services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pioneering or administrative fields, he</w:t>
      </w:r>
    </w:p>
    <w:p>
      <w:pPr>
        <w:ind w:left="360"/>
      </w:pPr>
      <w:r>
        <w:rPr>
          <w:i/>
        </w:rPr>
        <w:t xml:space="preserve">served with distinction — a service that was ever</w:t>
      </w:r>
    </w:p>
    <w:p>
      <w:pPr>
        <w:ind w:left="360"/>
      </w:pPr>
      <w:r>
        <w:rPr>
          <w:i/>
        </w:rPr>
        <w:t xml:space="preserve">characterized by humility and self-effacement. … [W]e</w:t>
      </w:r>
    </w:p>
    <w:p>
      <w:pPr>
        <w:ind w:left="360"/>
      </w:pPr>
      <w:r>
        <w:rPr>
          <w:i/>
        </w:rPr>
        <w:t xml:space="preserve">recall with heartfelt admiration and gratitude his staunch</w:t>
      </w:r>
    </w:p>
    <w:p>
      <w:pPr>
        <w:ind w:left="360"/>
      </w:pPr>
      <w:r>
        <w:rPr>
          <w:i/>
        </w:rPr>
        <w:t xml:space="preserve">and effective defense of the Faith, the signal</w:t>
      </w:r>
    </w:p>
    <w:p>
      <w:pPr>
        <w:ind w:left="360"/>
      </w:pPr>
      <w:r>
        <w:rPr>
          <w:i/>
        </w:rPr>
        <w:t xml:space="preserve">contributions he made to the advancement of both</w:t>
      </w:r>
    </w:p>
    <w:p>
      <w:pPr>
        <w:ind w:left="360"/>
      </w:pPr>
      <w:r>
        <w:rPr>
          <w:i/>
        </w:rPr>
        <w:t xml:space="preserve">Bahá’í and Iranian studies, and his twenty-six years of</w:t>
      </w:r>
    </w:p>
    <w:p>
      <w:pPr>
        <w:ind w:left="360"/>
      </w:pPr>
      <w:r>
        <w:rPr>
          <w:i/>
        </w:rPr>
        <w:t xml:space="preserve">service to the institution of Ḥuqúqu’lláh. In all respects,</w:t>
      </w:r>
    </w:p>
    <w:p>
      <w:pPr>
        <w:ind w:left="360"/>
      </w:pPr>
      <w:r>
        <w:rPr>
          <w:i/>
        </w:rPr>
        <w:t xml:space="preserve">422         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a life that exemplified unwavering devotion to</w:t>
      </w:r>
    </w:p>
    <w:p>
      <w:pPr>
        <w:ind w:left="360"/>
      </w:pPr>
      <w:r>
        <w:rPr>
          <w:i/>
        </w:rPr>
        <w:t xml:space="preserve">the Cause and abiding commitment to its high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>For more information on the life history and academic achievements of</w:t>
      </w:r>
    </w:p>
    <w:p>
      <w:pPr>
        <w:ind w:left="360"/>
      </w:pPr>
      <w:r>
        <w:rPr>
          <w:i/>
        </w:rPr>
        <w:t xml:space="preserve">Professor Amin Banani see Professor Ehsan Yarshater’s article on Amin</w:t>
      </w:r>
    </w:p>
    <w:p>
      <w:pPr>
        <w:ind w:left="360"/>
      </w:pPr>
      <w:r>
        <w:rPr>
          <w:i/>
        </w:rPr>
        <w:t xml:space="preserve">Banani, Journal of Iranian Studies, Vol. 47, 2014.</w:t>
      </w:r>
    </w:p>
    <w:p>
      <w:pPr>
        <w:ind w:left="360"/>
      </w:pPr>
      <w:r>
        <w:rPr>
          <w:color w:val="555555"/>
          <w:sz w:val="18"/>
        </w:rPr>
        <w:t xml:space="preserve">— In Memoriam: Amin Banani (1926-2013) (Used by permission of the curator)</w:t>
      </w:r>
    </w:p>
    <w:p/>
  </w:body>
</w:document>
</file>