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Firm Cord of Servitude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Theo A. Cope, The Firm Cord of Servitude, bahai-library.com.</w:t>
      </w:r>
    </w:p>
    <w:p>
      <w:pPr>
        <w:ind w:left="360"/>
      </w:pPr>
      <w:r>
        <w:rPr>
          <w:i/>
        </w:rPr>
        <w:t xml:space="preserve">──────────────────────────────────────────────────────────────────────</w:t>
      </w:r>
    </w:p>
    <w:p>
      <w:pPr>
        <w:ind w:left="360"/>
      </w:pPr>
      <w:r>
        <w:rPr>
          <w:i/>
        </w:rPr>
        <w:t xml:space="preserve"/>
      </w:r>
    </w:p>
    <w:p>
      <w:pPr>
        <w:ind w:left="360"/>
      </w:pPr>
      <w:r>
        <w:rPr>
          <w:i/>
        </w:rPr>
        <w:t xml:space="preserve">The Firm Cord of Servitude</w:t>
      </w:r>
    </w:p>
    <w:p>
      <w:pPr>
        <w:ind w:left="360"/>
      </w:pPr>
      <w:r>
        <w:rPr>
          <w:i/>
        </w:rPr>
        <w:t xml:space="preserve"/>
      </w:r>
    </w:p>
    <w:p>
      <w:pPr>
        <w:ind w:left="360"/>
      </w:pPr>
      <w:r>
        <w:rPr>
          <w:i/>
        </w:rPr>
        <w:t xml:space="preserve">Theo A. Cope</w:t>
      </w:r>
    </w:p>
    <w:p>
      <w:pPr>
        <w:ind w:left="360"/>
      </w:pPr>
      <w:r>
        <w:rPr>
          <w:i/>
        </w:rPr>
        <w:t xml:space="preserve">published in Lights of IrfánBook 2, pp. 35-44, of 152 pages total</w:t>
      </w:r>
    </w:p>
    <w:p>
      <w:pPr>
        <w:ind w:left="360"/>
      </w:pPr>
      <w:r>
        <w:rPr>
          <w:i/>
        </w:rPr>
        <w:t xml:space="preserve"/>
      </w:r>
    </w:p>
    <w:p>
      <w:pPr>
        <w:ind w:left="360"/>
      </w:pPr>
      <w:r>
        <w:rPr>
          <w:i/>
        </w:rPr>
        <w:t xml:space="preserve">Wilmette, IL: Irfan Colloquia, 2001</w:t>
      </w:r>
    </w:p>
    <w:p>
      <w:pPr>
        <w:ind w:left="360"/>
      </w:pPr>
      <w:r>
        <w:rPr>
          <w:i/>
        </w:rPr>
        <w:t xml:space="preserve"/>
      </w:r>
    </w:p>
    <w:p>
      <w:pPr>
        <w:ind w:left="360"/>
      </w:pPr>
      <w:r>
        <w:rPr>
          <w:i/>
        </w:rPr>
        <w:t xml:space="preserve">Abstract:</w:t>
      </w:r>
    </w:p>
    <w:p>
      <w:pPr>
        <w:ind w:left="360"/>
      </w:pPr>
      <w:r>
        <w:rPr>
          <w:i/>
        </w:rPr>
        <w:t xml:space="preserve">Many works on mysticism from a psychological point of view adopt a view that is psycho-physiological. A true psychology takes the psyche/soul as an independent and autonomous reality. 'Abdu'l-Bahá informs the Bahá'í teacher that they must become "embodied intellect and personified spirit," offering us an approach to mysticism that is embodied and psychological. Often, when one explores religious texts, the known ideas and their genealogies are the "lens" one interprets with. This article uses the psychological ideas of Carl Jung, especially the "God-concept," as well as the introversion, and extraversion typologies, to present ideas about mystic experience based upon these essential types. The article calls for a serious re-thinking and revisioning of mysticism's claims of "union with God" in light of the Bahá'í Teachings as well as Jungian psychology. Usually a psychological approach is eschewed since most views are a "psychology without the psyche" that is, a psychology founded upon psycho-physiology instead of a psychology with the soul as Jung proposed. If one looks at the Bahá'í Writings and how they respond to the claims of the wahdat al-wujúd and wahdat ash-shuhúd found in Islamic mystical thought, and explores them in light of Jungian typology, the claims and counterclaims become irrelevant. We can come to a humble realization that no matter what the claim of any mystic is, no matter how profound their concepts are, "such mind and heart can never transcend that which is the creature of their own conceptions and the product of their own thoughts." In so doing, we come to express profound nature of the soul, the psyche, in creating the God-image. This leads us to consider an embodied mysticism and a "mystery- minded" mysticism which is in accord with the station of' servitude that the human reality embodies. This article is a written meditation on passages of the Bahá'í Writings. and the point is argued that when we come to again learn the profound mystery of the soul, the limitation of a contingent reality become freeing instead of viewed as limitation. We come to learn for the first time how it is that "He hath known God who hath known himself," and that this is embodied in the psyche as a reflection of the Primal Word. No matter how far one progresses in mystic illumination, we can never transcend the station of servanthood.</w:t>
      </w:r>
    </w:p>
    <w:p>
      <w:pPr>
        <w:ind w:left="360"/>
      </w:pPr>
      <w:r>
        <w:rPr>
          <w:i/>
        </w:rPr>
        <w:t xml:space="preserve"/>
      </w:r>
    </w:p>
    <w:p>
      <w:pPr>
        <w:ind w:left="360"/>
      </w:pPr>
      <w:r>
        <w:rPr>
          <w:i/>
        </w:rPr>
        <w:t xml:space="preserve">Download: lights2_cope.pdf.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Views8298 views since posted 2010-05-17; last edit 2023-06-22 20:28 UTC;</w:t>
      </w:r>
    </w:p>
    <w:p>
      <w:pPr>
        <w:ind w:left="360"/>
      </w:pPr>
      <w:r>
        <w:rPr>
          <w:i/>
        </w:rPr>
        <w:t xml:space="preserve"/>
      </w:r>
    </w:p>
    <w:p>
      <w:pPr>
        <w:ind w:left="360"/>
      </w:pPr>
      <w:r>
        <w:rPr>
          <w:i/>
        </w:rPr>
        <w:t xml:space="preserve">previous at archive.org.../cope_servitude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bahai-library.com/3892</w:t>
      </w:r>
    </w:p>
    <w:p>
      <w:pPr>
        <w:ind w:left="360"/>
      </w:pPr>
      <w:r>
        <w:rPr>
          <w:i/>
        </w:rPr>
        <w:t xml:space="preserve">Citation: ris/3892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Firm Cord of Servitude (Used by permission of the curator)</w:t>
      </w:r>
    </w:p>
    <w:p/>
  </w:body>
</w:document>
</file>