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title to be pasted</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K. V. Sarycheva, title to be pasted, bahai-library.com.</w:t>
      </w:r>
    </w:p>
    <w:p>
      <w:pPr>
        <w:ind w:left="360"/>
      </w:pPr>
      <w:r>
        <w:rPr>
          <w:i/>
        </w:rPr>
        <w:t xml:space="preserve">──────────────────────────────────────────────────────────────────────</w:t>
      </w:r>
    </w:p>
    <w:p>
      <w:pPr>
        <w:ind w:left="360"/>
      </w:pPr>
      <w:r>
        <w:rPr>
          <w:i/>
        </w:rPr>
        <w:t xml:space="preserve"/>
      </w:r>
    </w:p>
    <w:p>
      <w:pPr>
        <w:ind w:left="360"/>
      </w:pPr>
      <w:r>
        <w:rPr>
          <w:i/>
        </w:rPr>
        <w:t xml:space="preserve">Семиотика самоидентификации в эго-документах 1930-х гг.: на примере архива И.А. Гриневской</w:t>
      </w:r>
    </w:p>
    <w:p>
      <w:pPr>
        <w:ind w:left="360"/>
      </w:pPr>
      <w:r>
        <w:rPr>
          <w:i/>
        </w:rPr>
        <w:t xml:space="preserve"/>
      </w:r>
    </w:p>
    <w:p>
      <w:pPr>
        <w:ind w:left="360"/>
      </w:pPr>
      <w:r>
        <w:rPr>
          <w:i/>
        </w:rPr>
        <w:t xml:space="preserve">Semiotika samoidentifikatsii v ego-dokumentakh 1930-kh gg.: na primere arkhiva I.A. Grinevskoy</w:t>
      </w:r>
    </w:p>
    <w:p>
      <w:pPr>
        <w:ind w:left="360"/>
      </w:pPr>
      <w:r>
        <w:rPr>
          <w:i/>
        </w:rPr>
        <w:t xml:space="preserve"/>
      </w:r>
    </w:p>
    <w:p>
      <w:pPr>
        <w:ind w:left="360"/>
      </w:pPr>
      <w:r>
        <w:rPr>
          <w:i/>
        </w:rPr>
        <w:t xml:space="preserve">"Semiotics of Self-identification in 1930s autobiography: the Example of Isabella Grinevskaya's Archive"</w:t>
      </w:r>
    </w:p>
    <w:p>
      <w:pPr>
        <w:ind w:left="360"/>
      </w:pPr>
      <w:r>
        <w:rPr>
          <w:i/>
        </w:rPr>
        <w:t xml:space="preserve"/>
      </w:r>
    </w:p>
    <w:p>
      <w:pPr>
        <w:ind w:left="360"/>
      </w:pPr>
      <w:r>
        <w:rPr>
          <w:i/>
        </w:rPr>
        <w:t xml:space="preserve">K. V. Sarycheva</w:t>
      </w:r>
    </w:p>
    <w:p>
      <w:pPr>
        <w:ind w:left="360"/>
      </w:pPr>
      <w:r>
        <w:rPr>
          <w:i/>
        </w:rPr>
        <w:t xml:space="preserve"/>
      </w:r>
    </w:p>
    <w:p>
      <w:pPr>
        <w:ind w:left="360"/>
      </w:pPr>
      <w:r>
        <w:rPr>
          <w:i/>
        </w:rPr>
        <w:t xml:space="preserve">published in Literature Studies4:2, pp. 69-77</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Аннотация: в статье анализируется семиотический механизм выстраивания личностной, литератур-</w:t>
      </w:r>
    </w:p>
    <w:p>
      <w:pPr>
        <w:ind w:left="360"/>
      </w:pPr>
      <w:r>
        <w:rPr>
          <w:i/>
        </w:rPr>
        <w:t xml:space="preserve">ной и гражданской самоидентификации писательницы И.А. Гриневской в ее эго-документах 1930-х гг.</w:t>
      </w:r>
    </w:p>
    <w:p>
      <w:pPr>
        <w:ind w:left="360"/>
      </w:pPr>
      <w:r>
        <w:rPr>
          <w:i/>
        </w:rPr>
        <w:t xml:space="preserve">Материалом исследования послужила переписка И.А. Гриневской с директором Центрального лите-</w:t>
      </w:r>
    </w:p>
    <w:p>
      <w:pPr>
        <w:ind w:left="360"/>
      </w:pPr>
      <w:r>
        <w:rPr>
          <w:i/>
        </w:rPr>
        <w:t xml:space="preserve">ратурного музея В.Д. Бонч-Бруевичем и переданные ею в музей воспоминания («История моих Вос-</w:t>
      </w:r>
    </w:p>
    <w:p>
      <w:pPr>
        <w:ind w:left="360"/>
      </w:pPr>
      <w:r>
        <w:rPr>
          <w:i/>
        </w:rPr>
        <w:t xml:space="preserve">точных поэм» и «Я среди людей мира (Мой энциклопедический словарь)»), которые по большей части</w:t>
      </w:r>
    </w:p>
    <w:p>
      <w:pPr>
        <w:ind w:left="360"/>
      </w:pPr>
      <w:r>
        <w:rPr>
          <w:i/>
        </w:rPr>
        <w:t xml:space="preserve">писались одновременно с обсуждением передачи их в музей, в 1930-е гг. История передачи в музей</w:t>
      </w:r>
    </w:p>
    <w:p>
      <w:pPr>
        <w:ind w:left="360"/>
      </w:pPr>
      <w:r>
        <w:rPr>
          <w:i/>
        </w:rPr>
        <w:t xml:space="preserve">архива впервые рассматривается с точки зрения столкновения личной воли владельца и государствен-</w:t>
      </w:r>
    </w:p>
    <w:p>
      <w:pPr>
        <w:ind w:left="360"/>
      </w:pPr>
      <w:r>
        <w:rPr>
          <w:i/>
        </w:rPr>
        <w:t xml:space="preserve">ной системы со стороны музея, как событие, которое привело к переписыванию личных документов и</w:t>
      </w:r>
    </w:p>
    <w:p>
      <w:pPr>
        <w:ind w:left="360"/>
      </w:pPr>
      <w:r>
        <w:rPr>
          <w:i/>
        </w:rPr>
        <w:t xml:space="preserve">выстраиванию самоидентификации заново. Восприятие личных архивов определяет различие в отно-</w:t>
      </w:r>
    </w:p>
    <w:p>
      <w:pPr>
        <w:ind w:left="360"/>
      </w:pPr>
      <w:r>
        <w:rPr>
          <w:i/>
        </w:rPr>
        <w:t xml:space="preserve">шении к государству: Гриневская выделяла себя из круга современников, она сама как свидетельница</w:t>
      </w:r>
    </w:p>
    <w:p>
      <w:pPr>
        <w:ind w:left="360"/>
      </w:pPr>
      <w:r>
        <w:rPr>
          <w:i/>
        </w:rPr>
        <w:t xml:space="preserve">многих выдающихся людей и ее архив обладали символической ценностью, конвертируемой в денеж-</w:t>
      </w:r>
    </w:p>
    <w:p>
      <w:pPr>
        <w:ind w:left="360"/>
      </w:pPr>
      <w:r>
        <w:rPr>
          <w:i/>
        </w:rPr>
        <w:t xml:space="preserve">ный эквивалент, тогда как Бонч-Бруевич уравнивал ее с другими держателями архивов, требовал от</w:t>
      </w:r>
    </w:p>
    <w:p>
      <w:pPr>
        <w:ind w:left="360"/>
      </w:pPr>
      <w:r>
        <w:rPr>
          <w:i/>
        </w:rPr>
        <w:t xml:space="preserve">нее служения государственному делу построения музея, гражданского самосознания, знаком которого</w:t>
      </w:r>
    </w:p>
    <w:p>
      <w:pPr>
        <w:ind w:left="360"/>
      </w:pPr>
      <w:r>
        <w:rPr>
          <w:i/>
        </w:rPr>
        <w:t xml:space="preserve">считал акт передачи личных бумаг в музей. Как показано в статье, в переданных воспоминаниях писа-</w:t>
      </w:r>
    </w:p>
    <w:p>
      <w:pPr>
        <w:ind w:left="360"/>
      </w:pPr>
      <w:r>
        <w:rPr>
          <w:i/>
        </w:rPr>
        <w:t xml:space="preserve">тельница старалась примирить гражданскую и личную идентичность не только на уровне содержания,</w:t>
      </w:r>
    </w:p>
    <w:p>
      <w:pPr>
        <w:ind w:left="360"/>
      </w:pPr>
      <w:r>
        <w:rPr>
          <w:i/>
        </w:rPr>
        <w:t xml:space="preserve">где прослеживаются знаки преданности государству и размышления о миссии писателя, но также в</w:t>
      </w:r>
    </w:p>
    <w:p>
      <w:pPr>
        <w:ind w:left="360"/>
      </w:pPr>
      <w:r>
        <w:rPr>
          <w:i/>
        </w:rPr>
        <w:t xml:space="preserve">структуре и композиции повествования</w:t>
      </w:r>
    </w:p>
    <w:p>
      <w:pPr>
        <w:ind w:left="360"/>
      </w:pPr>
      <w:r>
        <w:rPr>
          <w:i/>
        </w:rPr>
        <w:t xml:space="preserve"/>
      </w:r>
    </w:p>
    <w:p>
      <w:pPr>
        <w:ind w:left="360"/>
      </w:pPr>
      <w:r>
        <w:rPr>
          <w:i/>
        </w:rPr>
        <w:t xml:space="preserve">Abstract: The present paper aims to explore the development of the personal, literary and civil self-identification of the writer Isabella Grinevskaya in her ego-documents. The research material was the correspondence of Grinevskaya with the director of the Central Literary Museum Vladimir Bonch-Bruevich and her memoirs she transferred to the museum, which for the most part were written simultaneously with the discussion of transferring them to the museum in the 1930s. In the article, for the first time, documents transferred to the museum are examined from the point of view of the semiotic mechanism of building self-identification as a result of the collision of the personal will of the owner and the state system on the part of the museum. The study revealed differences in the perception of personal documents by the museum director and the writer. Grinevskaya saw her special role in literature as a witness to outstanding contemporaries, while Bonch-Bruevich equated her with other owners of archives, demanded that she serve the state cause of building a museum, civil consciousness, the manifestation of which he considered the act of transferring personal papers to the museum. As shown in the article, in the transmitted memoirs the writer tried to reconcile civil and personal identity not only at the level of content, where signs of devotion to the state and reflection on literary work can be outlined, but also in the structure and composition of the narrative.</w:t>
      </w:r>
    </w:p>
    <w:p>
      <w:pPr>
        <w:ind w:left="360"/>
      </w:pPr>
      <w:r>
        <w:rPr>
          <w:i/>
        </w:rPr>
        <w:t xml:space="preserve"/>
      </w:r>
    </w:p>
    <w:p>
      <w:pPr>
        <w:ind w:left="360"/>
      </w:pPr>
      <w:r>
        <w:rPr>
          <w:i/>
        </w:rPr>
        <w:t xml:space="preserve">Download: sarycheva_semiotika_samoidentifikatsii_grinevskoy.pdf.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Views1296 views since posted 2025-08-12; last edit 2025-08-12 09:25 UTC;</w:t>
      </w:r>
    </w:p>
    <w:p>
      <w:pPr>
        <w:ind w:left="360"/>
      </w:pPr>
      <w:r>
        <w:rPr>
          <w:i/>
        </w:rPr>
        <w:t xml:space="preserve"/>
      </w:r>
    </w:p>
    <w:p>
      <w:pPr>
        <w:ind w:left="360"/>
      </w:pPr>
      <w:r>
        <w:rPr>
          <w:i/>
        </w:rPr>
        <w:t xml:space="preserve">previous at archive.org.../sarycheva_semiotika_samoidentifikatsii_grinevskoy</w:t>
      </w:r>
    </w:p>
    <w:p>
      <w:pPr>
        <w:ind w:left="360"/>
      </w:pPr>
      <w:r>
        <w:rPr>
          <w:i/>
        </w:rPr>
        <w:t xml:space="preserve">DOI</w:t>
      </w:r>
    </w:p>
    <w:p>
      <w:pPr>
        <w:ind w:left="360"/>
      </w:pPr>
      <w:r>
        <w:rPr>
          <w:i/>
        </w:rPr>
        <w:t xml:space="preserve"/>
      </w:r>
    </w:p>
    <w:p>
      <w:pPr>
        <w:ind w:left="360"/>
      </w:pPr>
      <w:r>
        <w:rPr>
          <w:i/>
        </w:rPr>
        <w:t xml:space="preserve">10.18287/2782-2966-2024-4-2-69-77</w:t>
      </w:r>
    </w:p>
    <w:p>
      <w:pPr>
        <w:ind w:left="360"/>
      </w:pPr>
      <w:r>
        <w:rPr>
          <w:i/>
        </w:rPr>
        <w:t xml:space="preserve"/>
      </w:r>
    </w:p>
    <w:p>
      <w:pPr>
        <w:ind w:left="360"/>
      </w:pPr>
      <w:r>
        <w:rPr>
          <w:i/>
        </w:rPr>
        <w:t xml:space="preserve">ISSN</w:t>
      </w:r>
    </w:p>
    <w:p>
      <w:pPr>
        <w:ind w:left="360"/>
      </w:pPr>
      <w:r>
        <w:rPr>
          <w:i/>
        </w:rPr>
        <w:t xml:space="preserve">2782-2966</w:t>
      </w:r>
    </w:p>
    <w:p>
      <w:pPr>
        <w:ind w:left="360"/>
      </w:pPr>
      <w:r>
        <w:rPr>
          <w:i/>
        </w:rPr>
        <w:t xml:space="preserve"/>
      </w:r>
    </w:p>
    <w:p>
      <w:pPr>
        <w:ind w:left="360"/>
      </w:pPr>
      <w:r>
        <w:rPr>
          <w:i/>
        </w:rPr>
        <w:t xml:space="preserve">Language</w:t>
      </w:r>
    </w:p>
    <w:p>
      <w:pPr>
        <w:ind w:left="360"/>
      </w:pPr>
      <w:r>
        <w:rPr>
          <w:i/>
        </w:rPr>
        <w:t xml:space="preserve">Russian</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bahai-library.com/6999</w:t>
      </w:r>
    </w:p>
    <w:p>
      <w:pPr>
        <w:ind w:left="360"/>
      </w:pPr>
      <w:r>
        <w:rPr>
          <w:i/>
        </w:rPr>
        <w:t xml:space="preserve">Citation: ris/6999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title to be pasted (Used by permission of the curator)</w:t>
      </w:r>
    </w:p>
    <w:p/>
  </w:body>
</w:document>
</file>