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Ahsa'i, Shaykh Ahmad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Ahsa'i, Shaykh Ahmad, New York: Columbia University, 1985, bahai-library.com.</w:t>
      </w:r>
    </w:p>
    <w:p>
      <w:pPr>
        <w:ind w:left="360"/>
      </w:pPr>
      <w:r>
        <w:rPr>
          <w:i/>
        </w:rPr>
        <w:t xml:space="preserve">──────────────────────────────────────────────────────────────────────</w:t>
      </w:r>
    </w:p>
    <w:p>
      <w:pPr>
        <w:ind w:left="360"/>
      </w:pPr>
      <w:r>
        <w:rPr>
          <w:i/>
        </w:rPr>
        <w:t xml:space="preserve"/>
      </w:r>
    </w:p>
    <w:p>
      <w:pPr>
        <w:ind w:left="360"/>
      </w:pPr>
      <w:r>
        <w:rPr>
          <w:i/>
        </w:rPr>
        <w:t xml:space="preserve">Ahsá'í, Shaykh Ahmad</w:t>
      </w:r>
    </w:p>
    <w:p>
      <w:pPr>
        <w:ind w:left="360"/>
      </w:pPr>
      <w:r>
        <w:rPr>
          <w:i/>
        </w:rPr>
        <w:t xml:space="preserve"/>
      </w:r>
    </w:p>
    <w:p>
      <w:pPr>
        <w:ind w:left="360"/>
      </w:pPr>
      <w:r>
        <w:rPr>
          <w:i/>
        </w:rPr>
        <w:t xml:space="preserve">Denis MacEoin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AHSÁʾÍ, SHAIKH AHMAD B. ZAYN-AL-DÍN, 1166-1241/1753-1826, Shiʿite ʿālem and philosopher and unintending originator of the Šayḵī school of Shiʿism in Iran and Iraq.</w:t>
      </w:r>
    </w:p>
    <w:p>
      <w:pPr>
        <w:ind w:left="360"/>
      </w:pPr>
      <w:r>
        <w:rPr>
          <w:i/>
        </w:rPr>
        <w:t xml:space="preserve"/>
      </w:r>
    </w:p>
    <w:p>
      <w:pPr>
        <w:ind w:left="360"/>
      </w:pPr>
      <w:r>
        <w:rPr>
          <w:i/>
        </w:rPr>
        <w:t xml:space="preserve">Life. He was born in Raǰab, 1166/May, 1753 in the small Shiʿite village of al-Matayrafí in the oasis of al-Aḥsá (al-Hasá) near the east coast of the Arabian peninsula in the greater Baḥrayn region. His family, originally nomadic Sunnis, had converted to Shiʿism five generations before, at a time of widespread conversion in the area, and had settled in al-Ahsá at the same period. They belonged to the dominant Mahāšer clan of the ruling Banī Ḵāled, but do not appear to have been active in the politics of the region, and there is no evidence of links between them and the ʿolamāʾ . From two autobiographical accounts, it is clear that the young Shaikh Aḥmad was given little encouragement to study, but that, at his own insistence, he was able to complete his elementary studies under a shaikh in a nearby village. Later he found more advanced teachers and, by his twenties, seems to have made considerable progress in Shiʿite theology and philosophy. The identity of his teachers in this period is not known. He makes no mention of having traveled to Hofūf, al-Mobarraz, or any other large settlement in the region to find suitable teachers; in any case the obvious breadth and fundamental soundness of his learning by the time of his arrival in Iraq around 1205/1790 indicates that he must have had competent masters from an early stage. At the same time, it is possible that many of the original elements in his later doctrine owed much to his being in part self-taught. There is evidence of neo-Qarmaṭī influence in the al-Aḥsá region after the 1760s, but the possibility of links with the shaikh remains purely speculative. He himself indicated that, from early childhood, he developed a predilection for introspection, seclusion, and asceticism. At an unspecified age—probably during adolescence—he experienced a series of dreams and visions, of the type familiar to Shiʿite piety, in which the Imams or the Prophet figured as transmitters of supernatural knowledge. In one dream recounted by him, he believed that he was granted eǰāza or permission to transmit knowledge by each of the twelve Imams.</w:t>
      </w:r>
    </w:p>
    <w:p>
      <w:pPr>
        <w:ind w:left="360"/>
      </w:pPr>
      <w:r>
        <w:rPr>
          <w:i/>
        </w:rPr>
        <w:t xml:space="preserve"/>
      </w:r>
    </w:p>
    <w:p>
      <w:pPr>
        <w:ind w:left="360"/>
      </w:pPr>
      <w:r>
        <w:rPr>
          <w:i/>
        </w:rPr>
        <w:t xml:space="preserve">In 1186/1772-73, at the age of twenty, Shaikh Aḥmad left al-Aḥsá for the ʿatabāt or Shiʿite shrines in Arab Iraq, apparently with the aim of studying there under the ʿolamāʾ who had congregated in the region under the general direction of Āqā-ye Behbahānī. Not long after his arrival, however, plague broke out in Iraq, and he was forced to return to al-Aḥsā. He married his first wife shortly after this and appears to have abandoned any plans to return to the ʿatabāt. The next twenty years or so were spent in al-Aḥsá and in Baḥrayn proper (where he spent four years), during which period he studied Shiʿite feqh and kalām and read works on “theosophy” or “divine wisdom” (ḥekma eláhíya), including texts by Mollā Ṣadrā and Moḥsen Fayż. He received what seems to have been his first formal eǰāza in 1205/1790 from Shaikh Aḥmad b. Ḥasan Baḥrānī Damasanī, a pupil of Shaikh Yūsof Baḥrānī. His earliest known works also date from about this time, among them Ṣerāṭ al-yaqīn (a commentary on the Tabṣera of Ḥellī) and al-Resálat al-qadrīya (on the subject of qadr). Now in his late thirties, he had succeeded in attracting some attention in the region, but apparently more as a saint than as a scholar.</w:t>
      </w:r>
    </w:p>
    <w:p>
      <w:pPr>
        <w:ind w:left="360"/>
      </w:pPr>
      <w:r>
        <w:rPr>
          <w:i/>
        </w:rPr>
        <w:t xml:space="preserve"/>
      </w:r>
    </w:p>
    <w:p>
      <w:pPr>
        <w:ind w:left="360"/>
      </w:pPr>
      <w:r>
        <w:rPr>
          <w:i/>
        </w:rPr>
        <w:t xml:space="preserve">...Read the rest of this article online at www.iranicaonline.org/articles/ahsai-shaikh-ahmad.</w:t>
      </w:r>
    </w:p>
    <w:p>
      <w:pPr>
        <w:ind w:left="360"/>
      </w:pPr>
      <w:r>
        <w:rPr>
          <w:i/>
        </w:rPr>
        <w:t xml:space="preserve"/>
      </w:r>
    </w:p>
    <w:p>
      <w:pPr>
        <w:ind w:left="360"/>
      </w:pPr>
      <w:r>
        <w:rPr>
          <w:i/>
        </w:rPr>
        <w:t xml:space="preserve">The Wahhabi threat to the Baḥrayn region impelled the shaikh to leave al-Aḥsā by the early 1790s, again in the direction of the shrines in Iraq. His stay was prolonged this time, and he studied under several Shiʿite ʿolamāʾ , mostly pupils of Āqā-ye Behbahānī, who had recently died. Before long he obtained comprehensive eǰāzāt from at least five teachers: Sayyed Moḥammad-Mahdī Ṭabāṭabāʾī Baḥr-al- ʿolūm (1209/1794-95), Shaikh Jaʿfar Naǰafī, Sayyed ʿAlī Ṭabāṭabāʾī, Āqā Mīrzā Moḥammad-Mahdī b. Abi’l-Qāsem Mūsawī Šahrestānī (1209/1794-95), and Shaikh Ḥosayn b. Moḥammad Darāzī Baḥrānī, a nephew of Shaikh Yūsof Baḥrānī (1214/1799). After the receipt of this last eǰāza, Aḥsāʾī began a period of shifting from place to place in southern Iraq, including three periods of residence in Baṣra.</w:t>
      </w:r>
    </w:p>
    <w:p>
      <w:pPr>
        <w:ind w:left="360"/>
      </w:pPr>
      <w:r>
        <w:rPr>
          <w:i/>
        </w:rPr>
        <w:t xml:space="preserve"/>
      </w:r>
    </w:p>
    <w:p>
      <w:pPr>
        <w:ind w:left="360"/>
      </w:pPr>
      <w:r>
        <w:rPr>
          <w:i/>
        </w:rPr>
        <w:t xml:space="preserve">In 1221/1806, he performed a pilgrimage to Mašhad. Returning through Yazd, he was persuaded by the populace to remain there; thus began a stay of almost twenty years in Iran, during which the shaikh’s reputation spread throughout the country and beyond. By 1223/1808, Fatḥ-ʿAlī Shah began to correspond with him, probably at the suggestion of Ebrāhīm Khan Ẓahīr-al-dawla, the governor of Kermān, who had become one of the shaikh’s most devoted admirers. Aḥsāʾī spent the winter of 1808-09 as a guest of the king in Tehran, but could not be persuaded to transfer his residence there permanently. Returning to Yazd, he settled down more seriously to write the letters and commentaries on which his growing fame was to be built.</w:t>
      </w:r>
    </w:p>
    <w:p>
      <w:pPr>
        <w:ind w:left="360"/>
      </w:pPr>
      <w:r>
        <w:rPr>
          <w:i/>
        </w:rPr>
        <w:t xml:space="preserve"/>
      </w:r>
    </w:p>
    <w:p>
      <w:pPr>
        <w:ind w:left="360"/>
      </w:pPr>
      <w:r>
        <w:rPr>
          <w:i/>
        </w:rPr>
        <w:t xml:space="preserve">By 1229/1814 tension seems to have developed between Aḥsāʾī and some of the notables of Yazd, probably because of his growing influence in the region. Leaving Yazd, he made for Kermānšāh, probably on the invitation of Moḥammad-ʿAlī Mīrzā, under whose patronage he remained, with occasional absences, until about one year after the prince’s death in 1237/1821. Several of the shaikh’s most important works belong to this period, including the Šarḥ al-zīārat al-ǰāmeʿat al-kabīra (1230/1815; Tehran, 1267/1850-51), regarded as his magnum opus; a commentary on the Resālat al-ʿelmīya of Moḥsen Fayż (1230/1815); the Šarḥ al-fawāʾed (1233/1818; Tabrīz[?], 1272/1856), a commentary on his earlier Fawāʾed; al-Resālat al-solṭānīya (1234/1818), in reply to questions from Fatḥ-ʿAlī Shah; the lengthy Šarḥ al-mašāʿer (1234/1818; Tabrīz, 1278/1861-62), a commentary on the Mašāʿer of Mollā Ṣadrā; and the even lengthier Šarḥ al-ʿaršīya (1236/1821; Tabrīz, 1278/1861-62), on Ṣadrā’s ʿAršīya. In 1232/1817 he performed what seems to have been his first pilgrimage to Mecca, following which he stayed for eight months in Naǰaf and Karbalā.</w:t>
      </w:r>
    </w:p>
    <w:p>
      <w:pPr>
        <w:ind w:left="360"/>
      </w:pPr>
      <w:r>
        <w:rPr>
          <w:i/>
        </w:rPr>
        <w:t xml:space="preserve"/>
      </w:r>
    </w:p>
    <w:p>
      <w:pPr>
        <w:ind w:left="360"/>
      </w:pPr>
      <w:r>
        <w:rPr>
          <w:i/>
        </w:rPr>
        <w:t xml:space="preserve">With the death of Moḥammad-ʿAlī Mīrzā in 1821, Kermānšāh and the surrounding region fell into a rapid decline. In 1238/1822, Shaikh Aḥmad left for Mašhad, traveling via Qom and Qazvīn. In Qazvīn he was called a heretic for the first time, by Mollā Moḥammad-Taqī Baraḡānī, who condemned certain passages of the shaikh’s writings as contrary to orthodox teachings on resurrection (maʿād). Leaving the matter unresolved, Aḥsāʾī continued his pilgrimage, after which he visited Yazd and Isfahan. Here he stayed as the guest of ʿAbdallāh Khan Amīn-al-dawla and was treated by both ʿolamāʾ and civic dignitaries as a visitor of considerable importance. Although several months had elapsed since the pronouncement of takfīr or condemnation by Baraḡānī, it is clear from this reception in Isfahan that its effect had not yet made itself felt outside Qazvīn.</w:t>
      </w:r>
    </w:p>
    <w:p>
      <w:pPr>
        <w:ind w:left="360"/>
      </w:pPr>
      <w:r>
        <w:rPr>
          <w:i/>
        </w:rPr>
        <w:t xml:space="preserve"/>
      </w:r>
    </w:p>
    <w:p>
      <w:pPr>
        <w:ind w:left="360"/>
      </w:pPr>
      <w:r>
        <w:rPr>
          <w:i/>
        </w:rPr>
        <w:t xml:space="preserve">Returning to Kermānšāh in June 1823, Aḥsāʾī left after a year to settle in Karbalā. Now aged seventy, he probably planned to remain at the ʿatabāt for the remainder of his life. But Baraḡānī had by this time gained a number of supporters at the shrines in Iraq, including Āqā Sayyed Moḥammad-Mahdī Ṭabāṭabāʾī, Shaikh Moḥammad-Ḥasan Naǰafī, and Āqā Sayyed Ebrāhīm Qazvīnī. Although many eminent ʿolamāʾ in Iran and Iraq continued to express open admiration and support for Aḥsāʾī, his opponents mounted a successful campaign against him at the ʿatabāt. Threatened by these efforts, the shaikh was compelled to leave Karbalā for Mecca, traveling via Baghdad and Syria. Some two or three stages from Medina, he died on 21 Ḏu’l-qaʿda 1241/27 June 1826, aged seventy-three. His grave is in the Baqīʿ cemetery in Medina.</w:t>
      </w:r>
    </w:p>
    <w:p>
      <w:pPr>
        <w:ind w:left="360"/>
      </w:pPr>
      <w:r>
        <w:rPr>
          <w:i/>
        </w:rPr>
        <w:t xml:space="preserve"/>
      </w:r>
    </w:p>
    <w:p>
      <w:pPr>
        <w:ind w:left="360"/>
      </w:pPr>
      <w:r>
        <w:rPr>
          <w:i/>
        </w:rPr>
        <w:t xml:space="preserve">Relationship to Shaikhism. Aḥsāʾī is generally regarded today as the founder of the Šayḵī school of Shiʿism, an essentially orthodox movement which is, nevertheless, still viewed with suspicion by the mass of Shiʿite ʿolamāʾ. In many ways this view is incorrect. There is no reason to believe that the shaikh sought to bring into existence a separate body, an ecclesiola as it were, within the system of Twelver Shiʿism. To the end of his life he stressed the orthodoxy of his views and saw his own function as essentially that of an ʿālem insisting on the revival of the primitive virtues of Shiʿite belief, particularly as expressed in personal devotion to the Imams. Granted that, as we shall note, some of his theories were unusual, there is no reason why they could not, like many of the concepts developed by the Ešrāqī school and the school of Isfahan, have been assimilated by the mainstream of Shiʿite thought. This possibility is put forward most strongly by Corbin, who stresses the continuity of Šayḵī metaphysical teaching with the theosophical traditional of Iranian Shiʿism and sees in Shaikhism a great resurgence of Shiʿite gnosis. It should not be forgotten, however, that the continuity is equally strong in less philosophical and metaphysical areas of belief. Shaikh Aḥmad’s Ḥayāt al-nafs, for example, is a systematic outline of Shiʿite doctrine entirely consistent with the major tradition.</w:t>
      </w:r>
    </w:p>
    <w:p>
      <w:pPr>
        <w:ind w:left="360"/>
      </w:pPr>
      <w:r>
        <w:rPr>
          <w:i/>
        </w:rPr>
        <w:t xml:space="preserve"/>
      </w:r>
    </w:p>
    <w:p>
      <w:pPr>
        <w:ind w:left="360"/>
      </w:pPr>
      <w:r>
        <w:rPr>
          <w:i/>
        </w:rPr>
        <w:t xml:space="preserve">At the time of Aḥsāʾī’s death in 1241/1826, there was no hint of an attempt to set up a separate school within Shiʿism, to create a division based either on doctrinal differences or on conflicting claims to authority. Despite the takfīr campaign originated by Baraḡānī, the shaikh’s position was still essentially that of one of the most respected and influential of the Shiʿite ʿolamāʾ, a moǰtahed and marǰaʿ al-taqlīd to whom a sizeable body of ṭollāb and older clergy gave allegiance. By no means all of his pupils and admirers later became identified as “Šayḵīs” in the technical sense. Many, such as Mollā ʿAlī Nūrī and Ḥāǰǰ Ebrāhīm Kalbāsī, continued in later years as perfectly respectable ʿolamāʾ with no overt connections with the “Šayḵī school.”</w:t>
      </w:r>
    </w:p>
    <w:p>
      <w:pPr>
        <w:ind w:left="360"/>
      </w:pPr>
      <w:r>
        <w:rPr>
          <w:i/>
        </w:rPr>
        <w:t xml:space="preserve"/>
      </w:r>
    </w:p>
    <w:p>
      <w:pPr>
        <w:ind w:left="360"/>
      </w:pPr>
      <w:r>
        <w:rPr>
          <w:i/>
        </w:rPr>
        <w:t xml:space="preserve">Given time and the support of prominent moǰtaheds such as Mollā Moḥammad-Bāqer Šaftī, who refused to countenance the takfīr, it is probable that the heresy campaign would have faded away on the shaikh’s death; once it was forgotten, his reputation as a Shiʿite ʿālem would have been assured. But the removal of Aḥsāʾī was, in fact, the trigger for the emergence of a coherent group of ʿolamāʾ who sought to defend his teachings against the takfīr. Before leaving Karbalā, the shaikh had given his leading pupil, Sayyed Kāẓem Raštī, authority to teach there on his behalf. Remaining permanently in Karbalā, Raštī and other pupils of the shaikh set out to demonstrate the orthodoxy of his views, thus providing a focus for continuing attacks by Sayyed Moḥammad-Mahdī Ṭabāṭabāʾī, Shaikh ʿAlī Naǰafī, and Sayyed Ebrāhīm Qazvīnī. Inevitably, in the course of the polemics which ensued between the two parties, the few relatively minor topics on which the takfīr had first been based were multiplied on the slightest pretext until the real issue was lost. Before long political rivalry increased the division between Raštī and his supporters, popularly known as the Šayḵīya, and their opponents, who termed themselves Bālāsarīya (because they prayed above the head [sar] of Imam Ḥosayn, whereas the followers of Raštī prayed at the foot of the tomb). Nevertheless, as late as 1258/1842, Raštī persisted in denying the charge that he had established a new maḏhab within Islam; he constantly represented himself as simply the expounder and defender of the views and person of his shaikh. The meaning of the term Šayḵīya, used to refer to what he calls īn ferqa (this sect), is simply “people who are adherents of (mansūband bar) this shaikh” (Dalīl al-motaḥayyerīn, p. 11).</w:t>
      </w:r>
    </w:p>
    <w:p>
      <w:pPr>
        <w:ind w:left="360"/>
      </w:pPr>
      <w:r>
        <w:rPr>
          <w:i/>
        </w:rPr>
        <w:t xml:space="preserve"/>
      </w:r>
    </w:p>
    <w:p>
      <w:pPr>
        <w:ind w:left="360"/>
      </w:pPr>
      <w:r>
        <w:rPr>
          <w:i/>
        </w:rPr>
        <w:t xml:space="preserve">Raštī not only defended the orthodoxy of Aḥsāʾī’s views, but also sought to emphasize the positive role of his teacher as an ʿālem endowed with more than usual authority. Significantly, the original takfīr made no mention of the role assigned to Aḥsāʾī either by himself or by his students, but it is here, rather than in any specific doctrinal issue or the interpretation of such issues, that the Šayḵī school found its true raison d’être. Aḥsāʾī’s early dreams and visions have been noted above. On another occasion he dreamt that he was taught verses by Imam Ḥasan, to enable him to call on the Imams whenever he required an answer to any problem. On two occasions, once with Imam Ḥasan and once with Moḥammad, he claimed to have undergone what appears to have been a form of initiatory ritual, involving the drinking of saliva from the mouth of the Imam or Prophet.</w:t>
      </w:r>
    </w:p>
    <w:p>
      <w:pPr>
        <w:ind w:left="360"/>
      </w:pPr>
      <w:r>
        <w:rPr>
          <w:i/>
        </w:rPr>
        <w:t xml:space="preserve"/>
      </w:r>
    </w:p>
    <w:p>
      <w:pPr>
        <w:ind w:left="360"/>
      </w:pPr>
      <w:r>
        <w:rPr>
          <w:i/>
        </w:rPr>
        <w:t xml:space="preserve">This belief that his knowledge was directly granted him by the Prophet and the Imams distinguishes Aḥsāʾī from contemporary religious leaders. The role of the Imams as spiritual guides is familiar in Shiʿism, but Aḥsāʾī seems to have taken this concept to an extreme degree. He claimed that since he derived his knowledge directly from the Prophet and the Imams in dreams, error could not find its way into his words and that he could easily answer any criticism leveled against him (Šarḥ al-fawāʾed, p. 4; Sīra Šayḵ Aḥmad al-Aḥsāʾī, pp. 19-20). In one place he describes these dreams as elhām, but more usually he speaks of kašf or mokāšafa; this last concept was given sufficient prominence to give rise to the use of the term kašfīya for the school.</w:t>
      </w:r>
    </w:p>
    <w:p>
      <w:pPr>
        <w:ind w:left="360"/>
      </w:pPr>
      <w:r>
        <w:rPr>
          <w:i/>
        </w:rPr>
        <w:t xml:space="preserve"/>
      </w:r>
    </w:p>
    <w:p>
      <w:pPr>
        <w:ind w:left="360"/>
      </w:pPr>
      <w:r>
        <w:rPr>
          <w:i/>
        </w:rPr>
        <w:t xml:space="preserve">As Aḥsāʾī’s successor, Raštī saw his shaikh as a possessor of knowledge from the Imams and as the revealer of the inward (bāṭen) truth of Islam. In his Šarḥ al-qaṣīda, Raštī refers to two ages of the dispensation of Moḥammad—an age of outward observances (ẓawāher) and an age of inward realities (bawāṭen). The former age came to end after twelve centuries, and the second age then commenced. In every century of the first age, there appeared a promulgator (morawweǰ) of the outward laws; at the commencement of the first century of the second age, the first morawweǰ of the inward truth, i.e., Shaikh Aḥmad, appeared (quoted in Mīrzā Abu’l-Fażl Golpāyagānī, Ketāb al-farāʾed, Cairo, 1315/1897-98, pp. 575-77). This conception of the role of Aḥsāʾī was, clearly, current among Raštī’s followers, as appears from an anonymous resāla written some time after 1261/1845; the author speaks of the beginning of the revelation (of inner truth) in the person of Aḥsāʾī at the end of 1,200 years, and refers to him as the morawweǰ of the first century of the second age and, indeed, of the 12th century of the first age of outward truth (ms. in Tehran Bahaʾi Archives, 6003. C, pp. 399, 407). The later Šayḵī school in Kermān has tended to play down this view of Aḥsāʾī, who is depicted as little more than an inspired reviver of Shiʿism.</w:t>
      </w:r>
    </w:p>
    <w:p>
      <w:pPr>
        <w:ind w:left="360"/>
      </w:pPr>
      <w:r>
        <w:rPr>
          <w:i/>
        </w:rPr>
        <w:t xml:space="preserve"/>
      </w:r>
    </w:p>
    <w:p>
      <w:pPr>
        <w:ind w:left="360"/>
      </w:pPr>
      <w:r>
        <w:rPr>
          <w:i/>
        </w:rPr>
        <w:t xml:space="preserve">Doctrine. As has been stated above, Shaikh Aḥmad did not seek to introduce any innovations within the fundamental doctrinal structure of Twelver Shiʿism. His position on the essential Shiʿite doctrines can not be said to differ radically from that of other ʿolamāʾ, as is particularly clear from his treatise on the oṣūl of the faith, the Ḥayāt al-nafs. Aḥsāʾī deals with tawḥīd, ʿadl, nobūwa, emāma, and maʿād in conventional terms, his position being essentially Muʿtazilite on the nature of God, the Koran, the justice of God, and so on.</w:t>
      </w:r>
    </w:p>
    <w:p>
      <w:pPr>
        <w:ind w:left="360"/>
      </w:pPr>
      <w:r>
        <w:rPr>
          <w:i/>
        </w:rPr>
        <w:t xml:space="preserve"/>
      </w:r>
    </w:p>
    <w:p>
      <w:pPr>
        <w:ind w:left="360"/>
      </w:pPr>
      <w:r>
        <w:rPr>
          <w:i/>
        </w:rPr>
        <w:t xml:space="preserve">Since God has not brought creation into existence for nothing, and since He Himself is not in need of anything, the benefit of creation must return to His creatures. This benefit depends on God’s imposing religious obligations (taklīf) on men in order to make them worthy of eternal bliss. To show gratitude for God’s benefits is impossible without knowing the one Who bestows them. The first duty of the mokallafīn is to become detached from creation; the second is to observe it and meditate on it. This will lead to the recognition of God. The meaning of knowledge of God is belief in the existence of an uncreated Creator, recognition of His attributes (both those of the divine essence and those of the divine actions), recognition of God’s justice, recognition of the nobūwa of Moḥammad and all the prophets, who are the intermediaries between God and man, recognition of the coming to life of the mokallafīn on the Day of Judgment.</w:t>
      </w:r>
    </w:p>
    <w:p>
      <w:pPr>
        <w:ind w:left="360"/>
      </w:pPr>
      <w:r>
        <w:rPr>
          <w:i/>
        </w:rPr>
        <w:t xml:space="preserve"/>
      </w:r>
    </w:p>
    <w:p>
      <w:pPr>
        <w:ind w:left="360"/>
      </w:pPr>
      <w:r>
        <w:rPr>
          <w:i/>
        </w:rPr>
        <w:t xml:space="preserve">God exists; He is pre-existent (qadīm), eternal, alive, and knowing. His knowledge is of two kinds—eternal (ʿelm qadīm) and created (ʿelm ḥādeṯ). He is all-powerful (qāder) and a free agent (moḵtār); He is single in His essence, attributes, acts, and worship. His will (erāda) is one of the attributes of his actions (ṣefāt al-afʿāl), not of His essence (ṣefāt al-ḏāt); similarly, His speech is one of His actions and does not belong to the essence; it is, therefore, created (ḥādeṯ). He is not a body, an accident, or an essence, and is neither compound, various, or situated in any place or direction, nor does He incarnate Himself. The vision of God is not possible with physical eyes, whether in this world or the next.</w:t>
      </w:r>
    </w:p>
    <w:p>
      <w:pPr>
        <w:ind w:left="360"/>
      </w:pPr>
      <w:r>
        <w:rPr>
          <w:i/>
        </w:rPr>
        <w:t xml:space="preserve"/>
      </w:r>
    </w:p>
    <w:p>
      <w:pPr>
        <w:ind w:left="360"/>
      </w:pPr>
      <w:r>
        <w:rPr>
          <w:i/>
        </w:rPr>
        <w:t xml:space="preserve">Divine justice (ʿadl) is the opposite of tyranny; God does not impose obligation (taklīf) beyond what man can endure, while reward exceeds the degree of taklīf in acts of obedience, and punishment exceeds it in acts of disobedience. Man is possessed of free will (eḵtīār) and is the performer of his own actions, but God preserves and provides assistance for these. Whoever says that God is the performer of men’s acts, good or bad, attributes injustice to Him in compelling man to do wrong and punishing them for it. But to say (as do the Muʿtazilites) that man has absolute independence is to depose God from His dominion. Both efrāṭ and tafrīṭ are false; the true position is the medial one (i.e., lā ǰabr wa lā tafwīż bal amr bayn al-amrayn). Thus, man performs his actions freely and without compulsion, but the power to do so (taqdīr) comes from God.</w:t>
      </w:r>
    </w:p>
    <w:p>
      <w:pPr>
        <w:ind w:left="360"/>
      </w:pPr>
      <w:r>
        <w:rPr>
          <w:i/>
        </w:rPr>
        <w:t xml:space="preserve"/>
      </w:r>
    </w:p>
    <w:p>
      <w:pPr>
        <w:ind w:left="360"/>
      </w:pPr>
      <w:r>
        <w:rPr>
          <w:i/>
        </w:rPr>
        <w:t xml:space="preserve">Since God can not be comprehended and men can not derive the teachings of religion directly from Him, He must choose a mediator who knows Him through revelation (waḥy) and conveys to men those matters which conduce to their welfare. It is necessary to send a rasūl to each nation, according to their differing needs; this process ended, however, with Moḥammad, the seal of the prophets. The prophet ought to be possessed of perfections both physical and moral, he must be free (maʿṣūm) of great and small sins before and after his calling and to the end of his life, and he must be free of all other defects. The prophet of this people is Moḥammad b. ʿAbdallāh; after him there will be no prophet, so he must be the rasūl for all mankind. He has performed miracles, among which is the Koran, which is inimitable and will never be abrogated.</w:t>
      </w:r>
    </w:p>
    <w:p>
      <w:pPr>
        <w:ind w:left="360"/>
      </w:pPr>
      <w:r>
        <w:rPr>
          <w:i/>
        </w:rPr>
        <w:t xml:space="preserve"/>
      </w:r>
    </w:p>
    <w:p>
      <w:pPr>
        <w:ind w:left="360"/>
      </w:pPr>
      <w:r>
        <w:rPr>
          <w:i/>
        </w:rPr>
        <w:t xml:space="preserve">The condition of men is subject to change. Thus, in the absence of the Prophet, there must be a successor who will stand in his place to execute his laws and preserve his šarīʿa. This successor should have all the qualities of the Prophet. The word of the waṣī is that of God, his decree that of God and the Prophet, and obedience to him obligatory. No one can be appointed by men to this station; it can only be succeeded to by the decree of God. The Imams were appointed because they possessed the qualities of the Prophet. The Qāʾem is Moḥammad b. Ḥasan ʿAskarī; he is at present alive and will appear and fill the earth with justice. It is false to say that he is not in existence and will come into being later, or that he is Jesus.</w:t>
      </w:r>
    </w:p>
    <w:p>
      <w:pPr>
        <w:ind w:left="360"/>
      </w:pPr>
      <w:r>
        <w:rPr>
          <w:i/>
        </w:rPr>
        <w:t xml:space="preserve"/>
      </w:r>
    </w:p>
    <w:p>
      <w:pPr>
        <w:ind w:left="360"/>
      </w:pPr>
      <w:r>
        <w:rPr>
          <w:i/>
        </w:rPr>
        <w:t xml:space="preserve">There must be another world to which all return to receive their reward and punishment. When they leave this world, souls are of three kinds: 1. those of pure belief; 2. those of pure unbelief; 3. those who are weak, neither purely believing nor purely unbelieving. At the resurrection (maʿād) the souls of men will return to their bodies, as in this world. All things will be resurrected, even animals, trees, and stones. It is obligatory to believe in: the speaking of limbs to bear witness to their owners’ acts; the book in which each man’s deeds are recorded (called ʿIllīyūn); the balance; ṣerāṭ (although it is not necessary to know how it is, the meaning of ascent and descent on it, or its purpose); the pool of Kawṯar; the intercession of Moḥammad, the Imams, other prophets, and the Šīʿa; the eightfold paradise; the fourteen degrees of hell; the eternity of paradise and hell; the return (raǰʿa) of the Prophet and the Imams. The events which will occur during the raǰʿa are discussed in detail; the belief that the resurrection is only the return of the authority of the Qāʾem and not the return of individuals after their death is rejected as false (Ḥayāt al-nafs, tr. Sayyed Kāẓem Raštī, 2nd ed., Kermān, 1353 Š./1974, passim).</w:t>
      </w:r>
    </w:p>
    <w:p>
      <w:pPr>
        <w:ind w:left="360"/>
      </w:pPr>
      <w:r>
        <w:rPr>
          <w:i/>
        </w:rPr>
        <w:t xml:space="preserve"/>
      </w:r>
    </w:p>
    <w:p>
      <w:pPr>
        <w:ind w:left="360"/>
      </w:pPr>
      <w:r>
        <w:rPr>
          <w:i/>
        </w:rPr>
        <w:t xml:space="preserve">According to Tonokābonī, the reasons for the declaration of takfīr were three: Aḥsāʾī’s views on maʿād, meʿrāǰ, and the nature of the Imams (Qeṣaṣ al-ʿolamāʾ, pp. 44-48). Although Baraḡānī seems not to have referred to it, the shaikh had already been involved in discussions on the nature of the divine knowledge in Isfahan as early as 1228/1813 (Šarḥ al-resālat al-ʿelmīya, tr. Nicolas, Essai sur le Chéïkhisme IV, p. iv). As the takfīr was taken up by other ʿolamāʾ, the charges came to include further points. Raštī mentions some of these in his Dalīl al-motaḥayyerīn: It was claimed that Aḥsāʾī had said all the ʿolamāʾ from Shaikh Mofīd to his own contemporaries were in error and that the Moǰtahedī (Oṣūlī) school was false; that he regarded ʿAlī as the Creator; that he held all Koranic phrases referring to God as really being references to ʿAlī; that he spoke of God as uninformed of particulars and maintained that He had two forms of knowledge, one created and one eternal; and that he did not believe the Imam Ḥosayn to have been killed (p. 40). Raštī refers to these charges as absurdities and cites a sermon attributed to the shaikh in which they are severally refuted. He also mentions as elements of the takfīr Aḥsāʾī’s supposed denial of physical resurrection and the physical ascension of Moḥammad and states that the four main points of disagreement concerned meʿrāǰ, maʿād, ʿelm, and the belief in the Imams as the causes of creation (ibid., pp. 57-58). The accusation of tafwīz is the principal argument of an orthodox attack on Aḥsāʾī, al-Bāreqat al-Ḥaydarīya by Ḥaydar b. Ebrāhīm b. Moḥammad Ḥosaynī. After the death of Aḥsāʾī, however, an even greater number of heretical and quasi-heretical views were attributed to him. Moḥammad Ḥosayn Šahrestānī’s Teryāq-e fārūq contains no fewer than forty points of disagreement, many of them extremely factitious.</w:t>
      </w:r>
    </w:p>
    <w:p>
      <w:pPr>
        <w:ind w:left="360"/>
      </w:pPr>
      <w:r>
        <w:rPr>
          <w:i/>
        </w:rPr>
        <w:t xml:space="preserve"/>
      </w:r>
    </w:p>
    <w:p>
      <w:pPr>
        <w:ind w:left="360"/>
      </w:pPr>
      <w:r>
        <w:rPr>
          <w:i/>
        </w:rPr>
        <w:t xml:space="preserve">It is not easy to summarize Aḥsāʾī’s views on these and other topics, particularly where the question is one involving complex philosophical argument and where much depends on individual interpretation. Some of the major points should be briefly presented, however. We have noted that, in the Ḥayāt al-nafs, Shaikh Aḥmad discusses maʿād in traditional terms, without any heterodox elements. Elsewhere, however—notably in the Šarḥ al-zīāra—he presents an original doctrine of resurrection based on the theory that man is possessed of four bodies, two ǰasad and two ǰesm. The first ǰasad (al-ǰasad al-ʿonṣorī) is the body of flesh, made up of terrestrial elements subject to the ravages of time. It resembles a garment put on and later cast off, and in itself it knows neither enjoyment nor suffering, fidelity nor rebellion. It is not, in reality, part of man at all. After death it returns to the elements from which it is composed and will not be recombined. The second ǰasad (al-ǰasad al-bāqī) is a spiritual body and is the reality of man; it is composed of the elements of Hūrqalyā, the interworld or barzaḵ between the material world and the realm of malakūt, and survives the dissolution of the body of flesh and the separation from it of all accidental matter. It can not be seen by men because of the opacity of their physical eyes. In this body men are returned to life in the resurrection and enter paradise or hell. When Esrāfīl blows the trumpet at the resurrection, the spirits of men will return to the second ǰasad, which will then rise from the tomb.</w:t>
      </w:r>
    </w:p>
    <w:p>
      <w:pPr>
        <w:ind w:left="360"/>
      </w:pPr>
      <w:r>
        <w:rPr>
          <w:i/>
        </w:rPr>
        <w:t xml:space="preserve"/>
      </w:r>
    </w:p>
    <w:p>
      <w:pPr>
        <w:ind w:left="360"/>
      </w:pPr>
      <w:r>
        <w:rPr>
          <w:i/>
        </w:rPr>
        <w:t xml:space="preserve">The first ǰesm is the body in which the human spirit leaves the physical body (the first ǰasad). The spirit remains with this astral body after death, being separated from the second ǰasad. The first ǰesm and the spirit remain in Hūrqalyā, in the earthly paradise (ǰannat al-donyā) or the earthly hell until the first blast of the trumpet, at which the spirits themselves are annihilated. At this blast the first ǰesm loses all opacity and is abandoned (since it, like the first ǰasad, is accidental, not essential). On the second blast, the spirits are resuscitated in their second ǰesm (al-ǰesm al-aṣlī, al-ḥaqīqī), a celestial and archetypal body, in which they descend to the tomb, penetrate into the second ǰasad, and are resurrected (Šarḥ al-zīāra, pp. 364-66; “al-Resālat al-ḵāqānīya” in Jawāmeʿ al-kalem I/1, pp. 122-24; Šarḥ al-ʿaršīya, pp. 179-80; see also Corbin, Terre céleste, pp. 146-74).</w:t>
      </w:r>
    </w:p>
    <w:p>
      <w:pPr>
        <w:ind w:left="360"/>
      </w:pPr>
      <w:r>
        <w:rPr>
          <w:i/>
        </w:rPr>
        <w:t xml:space="preserve"/>
      </w:r>
    </w:p>
    <w:p>
      <w:pPr>
        <w:ind w:left="360"/>
      </w:pPr>
      <w:r>
        <w:rPr>
          <w:i/>
        </w:rPr>
        <w:t xml:space="preserve">According to Aḥsāʾī, the term Hūrqalyā, which he uses for the interworld between earth and malakūt, is a Syriac term in use among the Sabeans of Iraq. Hūrqalyā is situated in the eighth clime; its lower regions are the cities of Jābalqā and Jābarsā, and it is, in its entirety, the world of images and forms. The Qāʾem dwells in Hūrqalyā and will return from there (“Resāla Mollā Moḥammad-Ḥosayn An ṣ ārī” in Jawāmeʿ al-kalem I/3, pp. 8-10 [153-54]; “Resāla-ye Raštīya,” ibid., I/2, pp. 68-114, question 28).</w:t>
      </w:r>
    </w:p>
    <w:p>
      <w:pPr>
        <w:ind w:left="360"/>
      </w:pPr>
      <w:r>
        <w:rPr>
          <w:i/>
        </w:rPr>
        <w:t xml:space="preserve"/>
      </w:r>
    </w:p>
    <w:p>
      <w:pPr>
        <w:ind w:left="360"/>
      </w:pPr>
      <w:r>
        <w:rPr>
          <w:i/>
        </w:rPr>
        <w:t xml:space="preserve">With regard to the meʿrāǰ of the Prophet, Aḥsāʾī argued that, although this occurred in his physical body, in each sphere his body abandoned the accidental elements (aʿrāż) of that sphere. As a result, tearing and repairing (ḵarq wa eltīām) of the spheres was not necessary. On his return, Moḥammad reassumed the elements he had left behind. He stresses that this is not to be taken as meaning that the Prophet ascended in the spirit alone, since this would involve his physical death; it is simply that he cast aside his purely elemental body and ascended in his subtle form (“al-Resāla al-Qaṭīfīya” in Jawāmeʿ al-kalem I/2, pp. 144-66, question 26).</w:t>
      </w:r>
    </w:p>
    <w:p>
      <w:pPr>
        <w:ind w:left="360"/>
      </w:pPr>
      <w:r>
        <w:rPr>
          <w:i/>
        </w:rPr>
        <w:t xml:space="preserve"/>
      </w:r>
    </w:p>
    <w:p>
      <w:pPr>
        <w:ind w:left="360"/>
      </w:pPr>
      <w:r>
        <w:rPr>
          <w:i/>
        </w:rPr>
        <w:t xml:space="preserve">The concept of non-elementary bodies and its application to maʿād and meʿrāǰ is probably the most original contribution made by Aḥsāʾī to Shiʿite metaphysics, and it is clear from both Tonokābonī and the Shaikh himself that it was precisely this doctrine which caused the original break with Baraḡānī.</w:t>
      </w:r>
    </w:p>
    <w:p>
      <w:pPr>
        <w:ind w:left="360"/>
      </w:pPr>
      <w:r>
        <w:rPr>
          <w:i/>
        </w:rPr>
        <w:t xml:space="preserve"/>
      </w:r>
    </w:p>
    <w:p>
      <w:pPr>
        <w:ind w:left="360"/>
      </w:pPr>
      <w:r>
        <w:rPr>
          <w:i/>
        </w:rPr>
        <w:t xml:space="preserve">Much attention has been drawn to the shaikh’s view of the Imams, which has been somewhat unfairly criticized as resembling that of the ḡolāt (extremist Shiʿites). There is no doubt that the Imams are of singular importance for Aḥsāʾī, but his arguments regarding their station and attributes are generally based on Hadith and the type of Imamology which Corbin has discussed in several places. He himself explicitly rejects the position of the ḡolāt (Šarḥ al-zīāra, pp. 11, 76). For Aḥsāʾī, the Imams are the four causes of creation: active (fāʿelīya), in that they are the locations (maḥāll) of the divine will (al-mašīya); material (māddīya), in that all things have been created from the rays of their lights; formal (ṣūrīya), in that God created the forms of all creatures from the lights of their forms; and final (ḡāʾīya), in that God created all things for them (Šarḥ al-zīāra, p. 64).</w:t>
      </w:r>
    </w:p>
    <w:p>
      <w:pPr>
        <w:ind w:left="360"/>
      </w:pPr>
      <w:r>
        <w:rPr>
          <w:i/>
        </w:rPr>
        <w:t xml:space="preserve"/>
      </w:r>
    </w:p>
    <w:p>
      <w:pPr>
        <w:ind w:left="360"/>
      </w:pPr>
      <w:r>
        <w:rPr>
          <w:i/>
        </w:rPr>
        <w:t xml:space="preserve">Objections were also raised, as we have noted, to the shaikh’s views on the knowledge of God. Quite simply, he argued that God possesses two kinds of knowledge: eternal (qadīm) knowledge, which is the divine essence, and which could not be separate from it, since that would mean the existence of more than one eternal entity; and created (ḥādeṯ) knowledge, which comes into being when its object (al-maʿlūm) comes into existence. If this knowledge existed before its object, it would not be knowledge, since created knowledge depends on its being in conformity with its object, which could not be the case if the object were non-existent. This created knowledge is an act of God and may be regarded as one of His creatures named “knowledge” (Ḥayāt al-nafs, pp. 27-28).</w:t>
      </w:r>
    </w:p>
    <w:p>
      <w:pPr>
        <w:ind w:left="360"/>
      </w:pPr>
      <w:r>
        <w:rPr>
          <w:i/>
        </w:rPr>
        <w:t xml:space="preserve"/>
      </w:r>
    </w:p>
    <w:p>
      <w:pPr>
        <w:ind w:left="360"/>
      </w:pPr>
      <w:r>
        <w:rPr>
          <w:i/>
        </w:rPr>
        <w:t xml:space="preserve">Bibliography : Biographical accounts: Shaikh ʿAbdallāh Aḥsāʾī, Šarḥ-e ḥālāt-e Šayḵ Aḥmad al- Aḥsāʾī, Bombay, 1309/1892-93 (by one of the sons of the shaikh; this has been the principal source for all later biographies). M. Modarresī Čahārdehī, Šayḵ Aḥmad Aḥsāʾī, Tehran, 1334 Š./1955 and idem, Šayḵīgarī, Bābīgarī, 2nd ed., Tehran, 1351 Š./1972, pp. 9-49 (both are confused and unreliable). H. ʿA. Maḥfūẓ, ed., Sīrat Šayḵ Aḥmad al-Aḥsāʾī, Baghdad, 1376/1957 (two autobiographical resālas by the shaikh, covering his early life). Aʿyān al-šīʿa VIII, pp. 272-82. Āḡā Bozorg Tehrānī, Ṭabaqāt aʿlām al-Šīʿa: noqabāʾ al-bašar, Naǰaf, 1373/1954, pp. 89-91. Sayyed Kāẓem Raštī, Dalīl al-motaḥayyerīn, n.p., 1276/1859-60, pp. 11-49 (important in that the author was the leading pupil and successor of the shaikh, but short on detail). Mollā Mīrzā Moḥammad-ʿAlī Kašmīrī, Noǰūm al-samāʾ, Lucknow, 1303/1885-86, pp. 367-74. Mīrzā Moḥammad-Bāqer Ḵᵛānsārī, Ketāb rawżāt al-ǰannāt fī aḥwāl al-ʿolamāʾwa’l-sādāt, Tehran, 1304/1887 (probably the most sympathetic of the accounts in orthodox works of reǰāl). Abu’l-Qāsem b. Zayn-al-ʿābedīn Khan Kermānī, Fehrest-e kotob-e Šayḵ Aḥmad Aḥsāʾī va sāʾer mašayeḵ-e ʿeẓām, 3rd ed., Kermān, 1977, pp. 128-72 (the standard modern Šayḵī account, it also includes the two resālas printed by Maḥfūẓ). S. M. Hāšemī Kermānī, “Ṭaʾefa-ye Šayḵīya,” Maǰalla-ye mardom-šenāsī 2, 1337 Š./1958, pp. 242-53. M. ʿA. Jamālzāda, “Šoyūḵ-e selsela-ye Šayḵīya,” Yaḡmā 14, pp. 440-48, 487-88. In European languages, the only full accounts are: A. L. M. Nicolas, Essai sur le Chéïkhisme I: Cheikh Ahmad Lahçahi, Paris, 1910 (little more than a translation of Shaikh ʿAbdallāh’s resāla). Henry Corbin, “L’Ecole Shaykhie en Théologie Shî’ite,” Annuaire de l’Ecole Pratique des Hautes Etudes, Section des Sciences Religieuses 1960-61; repr. with Persian tr. by F. Bahmanyar as Maktab-e Šayḵī az ḥekmat-e elāhī-e Šīʿī, Tehran, 1346 Š./1967, pp. 924. Idem, En Islam iranien IV, Paris, 1972, pp. 215-31. Denis MacEoin, “From Shaykhism to Babism: a Study in Charismatic Renewal in Shīʿī Islam,” Ph.D. diss., Cambridge University, 1979, chapter 2 (the first analytical study).</w:t>
      </w:r>
    </w:p>
    <w:p>
      <w:pPr>
        <w:ind w:left="360"/>
      </w:pPr>
      <w:r>
        <w:rPr>
          <w:i/>
        </w:rPr>
        <w:t xml:space="preserve"/>
      </w:r>
    </w:p>
    <w:p>
      <w:pPr>
        <w:ind w:left="360"/>
      </w:pPr>
      <w:r>
        <w:rPr>
          <w:i/>
        </w:rPr>
        <w:t xml:space="preserve">Expositions of the Shaikh’s doctrine: Corbin, Terre céleste et corps de resurrection de l’Iran Mazdéen à l’Iran Shîʿite, Paris, 1960, pp. 133, 146-60 (translations from the works of the shaikh, with notes, pp. 281-337). Nicolas, Essai sur le Chéïkhisme III: La Doctrine, Paris, 1911 (a condensation of Ḥāǰǰ Moḥammad-Bāqer Hamadānī’s Ketāb al-eǰtenāb, a refutation by a later Shaikhi leader of the Teryāq-e fārūq by Moḥammad-Ḥosayn Šahrestānī). ʿA. Ešraq Ḵāvarī, Qāmūs-e īqān IV, Tehran, 1970-71, pp. 1615-46 (with useful quotations from the works of the shaikh). Mollā Moḥammad b. Solaymān Tonokābonī, Qeṣaṣ al-ʿolamāʾ, Tehran, n.d., pp. 34-56 (a hostile and frequently inaccurate account, of interest because Tonokābonī was a pupil and admirer of Baraḡānī). Ḥaydar b. Ebra b. Moḥammad Ḥosaynī, al-Bāreqat al-Ḥaydarīya, Cambridge University Library, Browne Or. Ms. Y. 12 (another hostile account, which concentrates on the Shaikh’s views on divine knowledge).</w:t>
      </w:r>
    </w:p>
    <w:p>
      <w:pPr>
        <w:ind w:left="360"/>
      </w:pPr>
      <w:r>
        <w:rPr>
          <w:i/>
        </w:rPr>
        <w:t xml:space="preserve"/>
      </w:r>
    </w:p>
    <w:p>
      <w:pPr>
        <w:ind w:left="360"/>
      </w:pPr>
      <w:r>
        <w:rPr>
          <w:i/>
        </w:rPr>
        <w:t xml:space="preserve">A comprehensive and detailed bibliography of Aḥsāʾī’s writings may be found in Kermānī, Fehrest, pp. 219-88 (131 titles; note also information on pp. 44-48). Many works by the shaikh have been printed, especially in the compilation Jawāmeʿ al-kalem, 2 vols., Tabrīz, 1273/1856-57, 1276/1860 (ninety-four rasāʾel, including the Ḥayāt al-nafs, ʿEṣma wa rafʿa, al-Resālat al-ḵāqānīya, al-Resālat al-solṭānīya, Šarḥ al-resālat al-ʿelmīya, Šarḥ al-tabṣera [al-ṣerāṭ al-yaqīn], al-Resālat al-qadrīya, and the Moḵtaṣar al-Ḥaydarīya). Virtually no translations into European languages are available, with the exception of passages printed in the second part of Corbin’s Terre céleste (tr., Spiritual Body and Celestial Earth: From Mazdean Iran to Shiʿite Iran, Princeton, 1977) and part of the Šarḥ al-resālat al-ʿelmīya (Nicolas, Essai sur le Chéïkhisme IV: La Science de Dieu, Paris, 1911, pp. iii-li). Manuscript copies of the works of Aḥsāʾī, widely scattered in Iran and Iraq, with a small number in Europe, have not yet been catalogued.</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Views9571 views since posted 2002; last edit 2025-03-05 06:13 UTC;</w:t>
      </w:r>
    </w:p>
    <w:p>
      <w:pPr>
        <w:ind w:left="360"/>
      </w:pPr>
      <w:r>
        <w:rPr>
          <w:i/>
        </w:rPr>
        <w:t xml:space="preserve"/>
      </w:r>
    </w:p>
    <w:p>
      <w:pPr>
        <w:ind w:left="360"/>
      </w:pPr>
      <w:r>
        <w:rPr>
          <w:i/>
        </w:rPr>
        <w:t xml:space="preserve">previous at archive.org.../maceoin_iranica_shaykh_ahsai;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bahai-library.com/3436</w:t>
      </w:r>
    </w:p>
    <w:p>
      <w:pPr>
        <w:ind w:left="360"/>
      </w:pPr>
      <w:r>
        <w:rPr>
          <w:i/>
        </w:rPr>
        <w:t xml:space="preserve">Citation: ris/3436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Ahsa'i, Shaykh Ahmad (Used by permission of the curator)</w:t>
      </w:r>
    </w:p>
    <w:p/>
  </w:body>
</w:document>
</file>