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Top Court Appointee a Model of Diversity</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Mahmud Jamal, Top Court Appointee a Model of Diversity, bahai-library.com.</w:t>
      </w:r>
    </w:p>
    <w:p>
      <w:pPr>
        <w:ind w:left="360"/>
      </w:pPr>
      <w:r>
        <w:rPr>
          <w:i/>
        </w:rPr>
        <w:t xml:space="preserve">──────────────────────────────────────────────────────────────────────</w:t>
      </w:r>
    </w:p>
    <w:p>
      <w:pPr>
        <w:ind w:left="360"/>
      </w:pPr>
      <w:r>
        <w:rPr>
          <w:i/>
        </w:rPr>
        <w:t xml:space="preserve"/>
      </w:r>
    </w:p>
    <w:p>
      <w:pPr>
        <w:ind w:left="360"/>
      </w:pPr>
      <w:r>
        <w:rPr>
          <w:i/>
        </w:rPr>
        <w:t xml:space="preserve">Top Court Appointee a Model of Diversity</w:t>
      </w:r>
    </w:p>
    <w:p>
      <w:pPr>
        <w:ind w:left="360"/>
      </w:pPr>
      <w:r>
        <w:rPr>
          <w:i/>
        </w:rPr>
        <w:t xml:space="preserve"/>
      </w:r>
    </w:p>
    <w:p>
      <w:pPr>
        <w:ind w:left="360"/>
      </w:pPr>
      <w:r>
        <w:rPr>
          <w:i/>
        </w:rPr>
        <w:t xml:space="preserve">Mahmud Jamal</w:t>
      </w:r>
    </w:p>
    <w:p>
      <w:pPr>
        <w:ind w:left="360"/>
      </w:pPr>
      <w:r>
        <w:rPr>
          <w:i/>
        </w:rPr>
        <w:t xml:space="preserve"/>
      </w:r>
    </w:p>
    <w:p>
      <w:pPr>
        <w:ind w:left="360"/>
      </w:pPr>
      <w:r>
        <w:rPr>
          <w:i/>
        </w:rPr>
        <w:t xml:space="preserve">published in National Post</w:t>
      </w:r>
    </w:p>
    <w:p>
      <w:pPr>
        <w:ind w:left="360"/>
      </w:pPr>
      <w:r>
        <w:rPr>
          <w:i/>
        </w:rPr>
        <w:t xml:space="preserve"/>
      </w:r>
    </w:p>
    <w:p>
      <w:pPr>
        <w:ind w:left="360"/>
      </w:pPr>
      <w:r>
        <w:rPr>
          <w:i/>
        </w:rPr>
        <w:t xml:space="preserve">2021/06/18</w:t>
      </w:r>
    </w:p>
    <w:p>
      <w:pPr>
        <w:ind w:left="360"/>
      </w:pPr>
      <w:r>
        <w:rPr>
          <w:i/>
        </w:rPr>
        <w:t xml:space="preserve"/>
      </w:r>
    </w:p>
    <w:p>
      <w:pPr>
        <w:ind w:left="360"/>
      </w:pPr>
      <w:r>
        <w:rPr>
          <w:i/>
        </w:rPr>
        <w:t xml:space="preserve">OTTAWA — The judge poised to be the first person of colour on the Supreme Court of Canada says he experienced discrimination “as a fact of daily life” while growing up.</w:t>
      </w:r>
    </w:p>
    <w:p>
      <w:pPr>
        <w:ind w:left="360"/>
      </w:pPr>
      <w:r>
        <w:rPr>
          <w:i/>
        </w:rPr>
        <w:t xml:space="preserve"/>
      </w:r>
    </w:p>
    <w:p>
      <w:pPr>
        <w:ind w:left="360"/>
      </w:pPr>
      <w:r>
        <w:rPr>
          <w:i/>
        </w:rPr>
        <w:t xml:space="preserve">Prime Minister Justin Trudeau nominated Ontario Court of Appeal Justice Mahmud Jamal to the top court Thursday [June 17, 2021] to replace retiring member Rosalie Abella.</w:t>
      </w:r>
    </w:p>
    <w:p>
      <w:pPr>
        <w:ind w:left="360"/>
      </w:pPr>
      <w:r>
        <w:rPr>
          <w:i/>
        </w:rPr>
        <w:t xml:space="preserve"/>
      </w:r>
    </w:p>
    <w:p>
      <w:pPr>
        <w:ind w:left="360"/>
      </w:pPr>
      <w:r>
        <w:rPr>
          <w:i/>
        </w:rPr>
        <w:t xml:space="preserve">Born in 1967 in Nairobi, Kenya, to a family originally from India, Jamal moved two years later to Britain.</w:t>
      </w:r>
    </w:p>
    <w:p>
      <w:pPr>
        <w:ind w:left="360"/>
      </w:pPr>
      <w:r>
        <w:rPr>
          <w:i/>
        </w:rPr>
        <w:t xml:space="preserve"/>
      </w:r>
    </w:p>
    <w:p>
      <w:pPr>
        <w:ind w:left="360"/>
      </w:pPr>
      <w:r>
        <w:rPr>
          <w:i/>
        </w:rPr>
        <w:t xml:space="preserve">In a questionnaire submitted as part of his application to the Supreme Court, Jamal said that because he attended Anglican schools, he received a hybrid religious and cultural upbringing.</w:t>
      </w:r>
    </w:p>
    <w:p>
      <w:pPr>
        <w:ind w:left="360"/>
      </w:pPr>
      <w:r>
        <w:rPr>
          <w:i/>
        </w:rPr>
        <w:t xml:space="preserve"/>
      </w:r>
    </w:p>
    <w:p>
      <w:pPr>
        <w:ind w:left="360"/>
      </w:pPr>
      <w:r>
        <w:rPr>
          <w:i/>
        </w:rPr>
        <w:t xml:space="preserve">“I was raised at school as a Christian, reciting the Lord’s Prayer and absorbing the values of the Church of England, and at home as a Muslim, memorizing Arabic prayers from the Qur’an and living as part of the Ismaili community,” Jamal wrote.</w:t>
      </w:r>
    </w:p>
    <w:p>
      <w:pPr>
        <w:ind w:left="360"/>
      </w:pPr>
      <w:r>
        <w:rPr>
          <w:i/>
        </w:rPr>
        <w:t xml:space="preserve"/>
      </w:r>
    </w:p>
    <w:p>
      <w:pPr>
        <w:ind w:left="360"/>
      </w:pPr>
      <w:r>
        <w:rPr>
          <w:i/>
        </w:rPr>
        <w:t xml:space="preserve">“Like many others, I experienced discrimination as a fact of daily life. As a child and youth, I was taunted and harassed because of my name, religion or the colour of my skin.”</w:t>
      </w:r>
    </w:p>
    <w:p>
      <w:pPr>
        <w:ind w:left="360"/>
      </w:pPr>
      <w:r>
        <w:rPr>
          <w:i/>
        </w:rPr>
        <w:t xml:space="preserve"/>
      </w:r>
    </w:p>
    <w:p>
      <w:pPr>
        <w:ind w:left="360"/>
      </w:pPr>
      <w:r>
        <w:rPr>
          <w:i/>
        </w:rPr>
        <w:t xml:space="preserve">In 1981, Jamal’s family moved to Canada, settling in Edmonton where he completed high school.</w:t>
      </w:r>
    </w:p>
    <w:p>
      <w:pPr>
        <w:ind w:left="360"/>
      </w:pPr>
      <w:r>
        <w:rPr>
          <w:i/>
        </w:rPr>
        <w:t xml:space="preserve"/>
      </w:r>
    </w:p>
    <w:p>
      <w:pPr>
        <w:ind w:left="360"/>
      </w:pPr>
      <w:r>
        <w:rPr>
          <w:i/>
        </w:rPr>
        <w:t xml:space="preserve">“Our first few years here were hard. My parents struggled to make ends meet. They opened a restaurant and dreamed of financial stability but were soon left bankrupt,” Jamal wrote. “Despite their challenges, they always encouraged education.”</w:t>
      </w:r>
    </w:p>
    <w:p>
      <w:pPr>
        <w:ind w:left="360"/>
      </w:pPr>
      <w:r>
        <w:rPr>
          <w:i/>
        </w:rPr>
        <w:t xml:space="preserve"/>
      </w:r>
    </w:p>
    <w:p>
      <w:pPr>
        <w:ind w:left="360"/>
      </w:pPr>
      <w:r>
        <w:rPr>
          <w:i/>
        </w:rPr>
        <w:t xml:space="preserve">Jamal was the first in his family to attend university, spending a year at the London School of Economics before obtaining an economics degree from the University of Toronto. He went on to study law at Montreal’s McGill University and Yale Law School in the United States.</w:t>
      </w:r>
    </w:p>
    <w:p>
      <w:pPr>
        <w:ind w:left="360"/>
      </w:pPr>
      <w:r>
        <w:rPr>
          <w:i/>
        </w:rPr>
        <w:t xml:space="preserve"/>
      </w:r>
    </w:p>
    <w:p>
      <w:pPr>
        <w:ind w:left="360"/>
      </w:pPr>
      <w:r>
        <w:rPr>
          <w:i/>
        </w:rPr>
        <w:t xml:space="preserve">Jamal says his wife also came to Canada as a teenager, a refugee from Iran fleeing the persecution of the Baha’i religious minority during the 1979 Revolution.</w:t>
      </w:r>
    </w:p>
    <w:p>
      <w:pPr>
        <w:ind w:left="360"/>
      </w:pPr>
      <w:r>
        <w:rPr>
          <w:i/>
        </w:rPr>
        <w:t xml:space="preserve"/>
      </w:r>
    </w:p>
    <w:p>
      <w:pPr>
        <w:ind w:left="360"/>
      </w:pPr>
      <w:r>
        <w:rPr>
          <w:i/>
        </w:rPr>
        <w:t xml:space="preserve">She spent several years in the Philippines before being welcomed by Canada and settling in Innisfail, Alta.</w:t>
      </w:r>
    </w:p>
    <w:p>
      <w:pPr>
        <w:ind w:left="360"/>
      </w:pPr>
      <w:r>
        <w:rPr>
          <w:i/>
        </w:rPr>
        <w:t xml:space="preserve"/>
      </w:r>
    </w:p>
    <w:p>
      <w:pPr>
        <w:ind w:left="360"/>
      </w:pPr>
      <w:r>
        <w:rPr>
          <w:i/>
        </w:rPr>
        <w:t xml:space="preserve">After they married, Jamal became a Baha’i, attracted by the faith’s message of the spiritual unity of humankind, and the couple raised their two children in Toronto’s multi-ethnic Baha’i community.</w:t>
      </w:r>
    </w:p>
    <w:p>
      <w:pPr>
        <w:ind w:left="360"/>
      </w:pPr>
      <w:r>
        <w:rPr>
          <w:i/>
        </w:rPr>
        <w:t xml:space="preserve"/>
      </w:r>
    </w:p>
    <w:p>
      <w:pPr>
        <w:ind w:left="360"/>
      </w:pPr>
      <w:r>
        <w:rPr>
          <w:i/>
        </w:rPr>
        <w:t xml:space="preserve">“These experiences exposed me to some of the challenges and aspirations of immigrants, religious minorities, and racialized persons,” Jamal wrote. “My perspectives on these issues have broadened and deepened over more than 25 years as a lawyer and judge.” *</w:t>
      </w:r>
    </w:p>
    <w:p>
      <w:pPr>
        <w:ind w:left="360"/>
      </w:pPr>
      <w:r>
        <w:rPr>
          <w:i/>
        </w:rPr>
        <w:t xml:space="preserve"/>
      </w:r>
    </w:p>
    <w:p>
      <w:pPr>
        <w:ind w:left="360"/>
      </w:pPr>
      <w:r>
        <w:rPr>
          <w:i/>
        </w:rPr>
        <w:t xml:space="preserve">Jamal was a longtime litigator before becoming a judge of Ontario’s Appeal Court two years ago.</w:t>
      </w:r>
    </w:p>
    <w:p>
      <w:pPr>
        <w:ind w:left="360"/>
      </w:pPr>
      <w:r>
        <w:rPr>
          <w:i/>
        </w:rPr>
        <w:t xml:space="preserve"/>
      </w:r>
    </w:p>
    <w:p>
      <w:pPr>
        <w:ind w:left="360"/>
      </w:pPr>
      <w:r>
        <w:rPr>
          <w:i/>
        </w:rPr>
        <w:t xml:space="preserve">As a lawyer he appeared in dozens of appeals before the Supreme Court on a wide variety of issues.</w:t>
      </w:r>
    </w:p>
    <w:p>
      <w:pPr>
        <w:ind w:left="360"/>
      </w:pPr>
      <w:r>
        <w:rPr>
          <w:i/>
        </w:rPr>
        <w:t xml:space="preserve"/>
      </w:r>
    </w:p>
    <w:p>
      <w:pPr>
        <w:ind w:left="360"/>
      </w:pPr>
      <w:r>
        <w:rPr>
          <w:i/>
        </w:rPr>
        <w:t xml:space="preserve">He began doing pro bono work on cases early in his career and says he found the most meaning in these efforts.</w:t>
      </w:r>
    </w:p>
    <w:p>
      <w:pPr>
        <w:ind w:left="360"/>
      </w:pPr>
      <w:r>
        <w:rPr>
          <w:i/>
        </w:rPr>
        <w:t xml:space="preserve"/>
      </w:r>
    </w:p>
    <w:p>
      <w:pPr>
        <w:ind w:left="360"/>
      </w:pPr>
      <w:r>
        <w:rPr>
          <w:i/>
        </w:rPr>
        <w:t xml:space="preserve">Away from the courtroom, he coached soccer in Toronto.</w:t>
      </w:r>
    </w:p>
    <w:p>
      <w:pPr>
        <w:ind w:left="360"/>
      </w:pPr>
      <w:r>
        <w:rPr>
          <w:i/>
        </w:rPr>
        <w:t xml:space="preserve"/>
      </w:r>
    </w:p>
    <w:p>
      <w:pPr>
        <w:ind w:left="360"/>
      </w:pPr>
      <w:r>
        <w:rPr>
          <w:i/>
        </w:rPr>
        <w:t xml:space="preserve">Fluent in English and French, he taught constitutional law at McGill and administrative law at Osgoode Hall Law School.</w:t>
      </w:r>
    </w:p>
    <w:p>
      <w:pPr>
        <w:ind w:left="360"/>
      </w:pPr>
      <w:r>
        <w:rPr>
          <w:i/>
        </w:rPr>
        <w:t xml:space="preserve"/>
      </w:r>
    </w:p>
    <w:p>
      <w:pPr>
        <w:ind w:left="360"/>
      </w:pPr>
      <w:r>
        <w:rPr>
          <w:i/>
        </w:rPr>
        <w:t xml:space="preserve">“At this stage of my life, there is no more meaningful way for me to contribute to the law and the pursuit of justice than through public service as a judge,” Jamal said in responding to the questionnaire.</w:t>
      </w:r>
    </w:p>
    <w:p>
      <w:pPr>
        <w:ind w:left="360"/>
      </w:pPr>
      <w:r>
        <w:rPr>
          <w:i/>
        </w:rPr>
        <w:t xml:space="preserve"/>
      </w:r>
    </w:p>
    <w:p>
      <w:pPr>
        <w:ind w:left="360"/>
      </w:pPr>
      <w:r>
        <w:rPr>
          <w:i/>
        </w:rPr>
        <w:t xml:space="preserve">“I try to approach each case with an open mind and a willingness to listen, both to counsel and to my colleagues — it is always more important to listen than to speak.”</w:t>
      </w:r>
    </w:p>
    <w:p>
      <w:pPr>
        <w:ind w:left="360"/>
      </w:pPr>
      <w:r>
        <w:rPr>
          <w:i/>
        </w:rPr>
        <w:t xml:space="preserve"/>
      </w:r>
    </w:p>
    <w:p>
      <w:pPr>
        <w:ind w:left="360"/>
      </w:pPr>
      <w:r>
        <w:rPr>
          <w:i/>
        </w:rPr>
        <w:t xml:space="preserve">Members of the House of Commons justice committee and Senate committee on legal affairs, along with a member of the federal Green party, will soon take part in a question-and-answer session with Jamal.</w:t>
      </w:r>
    </w:p>
    <w:p>
      <w:pPr>
        <w:ind w:left="360"/>
      </w:pPr>
      <w:r>
        <w:rPr>
          <w:i/>
        </w:rPr>
        <w:t xml:space="preserve"/>
      </w:r>
    </w:p>
    <w:p>
      <w:pPr>
        <w:ind w:left="360"/>
      </w:pPr>
      <w:r>
        <w:rPr>
          <w:i/>
        </w:rPr>
        <w:t xml:space="preserve">The session will be moderated by Marie-Eve Sylvestre, dean of the civil law section at the University of Ottawa’s faculty of law.</w:t>
      </w:r>
    </w:p>
    <w:p>
      <w:pPr>
        <w:ind w:left="360"/>
      </w:pPr>
      <w:r>
        <w:rPr>
          <w:i/>
        </w:rPr>
        <w:t xml:space="preserve"/>
      </w:r>
    </w:p>
    <w:p>
      <w:pPr>
        <w:ind w:left="360"/>
      </w:pPr>
      <w:r>
        <w:rPr>
          <w:i/>
        </w:rPr>
        <w:t xml:space="preserve">* Text in dark blue is additional content from this online version of the article, which has some more sentences that fill out the story. [h/t D. Couper, 2021]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Views2528 views since posted 2021-06-19; last edit 2021-06-19 11:51 UTC;</w:t>
      </w:r>
    </w:p>
    <w:p>
      <w:pPr>
        <w:ind w:left="360"/>
      </w:pPr>
      <w:r>
        <w:rPr>
          <w:i/>
        </w:rPr>
        <w:t xml:space="preserve"/>
      </w:r>
    </w:p>
    <w:p>
      <w:pPr>
        <w:ind w:left="360"/>
      </w:pPr>
      <w:r>
        <w:rPr>
          <w:i/>
        </w:rPr>
        <w:t xml:space="preserve">previous at archive.org.../jamal_jim_bronskill_appointee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bahai-library.com/5726</w:t>
      </w:r>
    </w:p>
    <w:p>
      <w:pPr>
        <w:ind w:left="360"/>
      </w:pPr>
      <w:r>
        <w:rPr>
          <w:i/>
        </w:rPr>
        <w:t xml:space="preserve">Citation: ris/5726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Top Court Appointee a Model of Diversity (Used by permission of the curator)</w:t>
      </w:r>
    </w:p>
    <w:p/>
  </w:body>
</w:document>
</file>