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Interpretation and Elucidation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Alí Nakhjavání, Interpretation and Elucidation,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Interpretation and Elucidation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Ali Nakhjavani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>The word ‘Interpreter’ or the act of ‘interpretation’ is used sometimes</w:t>
      </w:r>
    </w:p>
    <w:p>
      <w:pPr>
        <w:ind w:left="360"/>
      </w:pPr>
      <w:r>
        <w:rPr>
          <w:i/>
        </w:rPr>
        <w:t xml:space="preserve">to refer to God’s Manifestations. However, it is more commonly used</w:t>
      </w:r>
    </w:p>
    <w:p>
      <w:pPr>
        <w:ind w:left="360"/>
      </w:pPr>
      <w:r>
        <w:rPr>
          <w:i/>
        </w:rPr>
        <w:t xml:space="preserve">to apply to Appointed Souls who have been specifically invested with</w:t>
      </w:r>
    </w:p>
    <w:p>
      <w:pPr>
        <w:ind w:left="360"/>
      </w:pPr>
      <w:r>
        <w:rPr>
          <w:i/>
        </w:rPr>
        <w:t xml:space="preserve">the authority to interpret Their Utterances. Such interpretations are</w:t>
      </w:r>
    </w:p>
    <w:p>
      <w:pPr>
        <w:ind w:left="360"/>
      </w:pPr>
      <w:r>
        <w:rPr>
          <w:i/>
        </w:rPr>
        <w:t xml:space="preserve">regarded authoritative and binding.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first usage, we read for example from the Writings</w:t>
      </w:r>
    </w:p>
    <w:p>
      <w:pPr>
        <w:ind w:left="360"/>
      </w:pPr>
      <w:r>
        <w:rPr>
          <w:i/>
        </w:rPr>
        <w:t xml:space="preserve">of Bahá’u’lláh the following: “He hath in every age and cycle, in conformity with His transcendent wisdom, sent forth...One Who is indeed</w:t>
      </w:r>
    </w:p>
    <w:p>
      <w:pPr>
        <w:ind w:left="360"/>
      </w:pPr>
      <w:r>
        <w:rPr>
          <w:i/>
        </w:rPr>
        <w:t xml:space="preserve">the Expounder, the true Interpreter” (TAB 161). A typical example of</w:t>
      </w:r>
    </w:p>
    <w:p>
      <w:pPr>
        <w:ind w:left="360"/>
      </w:pPr>
      <w:r>
        <w:rPr>
          <w:i/>
        </w:rPr>
        <w:t xml:space="preserve">this kind of function is Bahá’u’lláh’s revelation of the Kitáb-i-Íqán</w:t>
      </w:r>
    </w:p>
    <w:p>
      <w:pPr>
        <w:ind w:left="360"/>
      </w:pPr>
      <w:r>
        <w:rPr>
          <w:i/>
        </w:rPr>
        <w:t xml:space="preserve">where He expounds and interprets the metaphors and mysteries</w:t>
      </w:r>
    </w:p>
    <w:p>
      <w:pPr>
        <w:ind w:left="360"/>
      </w:pPr>
      <w:r>
        <w:rPr>
          <w:i/>
        </w:rPr>
        <w:t xml:space="preserve">hidden in the scriptures of the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usage which is in line with the theme of this discussion, applies to the specific authority conveyed by the Manifestation</w:t>
      </w:r>
    </w:p>
    <w:p>
      <w:pPr>
        <w:ind w:left="360"/>
      </w:pPr>
      <w:r>
        <w:rPr>
          <w:i/>
        </w:rPr>
        <w:t xml:space="preserve">of God to appointed individuals. We find the following, for example,</w:t>
      </w:r>
    </w:p>
    <w:p>
      <w:pPr>
        <w:ind w:left="360"/>
      </w:pPr>
      <w:r>
        <w:rPr>
          <w:i/>
        </w:rPr>
        <w:t xml:space="preserve">from the Pen of Bahá’u’lláh: “Know assuredly that just as thou firmly</w:t>
      </w:r>
    </w:p>
    <w:p>
      <w:pPr>
        <w:ind w:left="360"/>
      </w:pPr>
      <w:r>
        <w:rPr>
          <w:i/>
        </w:rPr>
        <w:t xml:space="preserve">believeth that the Word of God, exalted be His glory, endureth for ever,</w:t>
      </w:r>
    </w:p>
    <w:p>
      <w:pPr>
        <w:ind w:left="360"/>
      </w:pPr>
      <w:r>
        <w:rPr>
          <w:i/>
        </w:rPr>
        <w:t xml:space="preserve">thou must, likewise, believe with undoubting faith that its meaning can</w:t>
      </w:r>
    </w:p>
    <w:p>
      <w:pPr>
        <w:ind w:left="360"/>
      </w:pPr>
      <w:r>
        <w:rPr>
          <w:i/>
        </w:rPr>
        <w:t xml:space="preserve">never be exhausted. They who are its appointed interpreters, they whose</w:t>
      </w:r>
    </w:p>
    <w:p>
      <w:pPr>
        <w:ind w:left="360"/>
      </w:pPr>
      <w:r>
        <w:rPr>
          <w:i/>
        </w:rPr>
        <w:t xml:space="preserve">hearts are the repositories of its secrets, are, however, the only ones who can</w:t>
      </w:r>
    </w:p>
    <w:p>
      <w:pPr>
        <w:ind w:left="360"/>
      </w:pPr>
      <w:r>
        <w:rPr>
          <w:i/>
        </w:rPr>
        <w:t xml:space="preserve">comprehend its manifold wisdom” (GWB 175).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individual believers can also give their own interpretation</w:t>
      </w:r>
    </w:p>
    <w:p>
      <w:pPr>
        <w:ind w:left="360"/>
      </w:pPr>
      <w:r>
        <w:rPr>
          <w:i/>
        </w:rPr>
        <w:t xml:space="preserve">and comprehension of the teachings, and these could be interesting,</w:t>
      </w:r>
    </w:p>
    <w:p>
      <w:pPr>
        <w:ind w:left="360"/>
      </w:pPr>
      <w:r>
        <w:rPr>
          <w:i/>
        </w:rPr>
        <w:t xml:space="preserve">but they can never be binding on the friends. The Universal House of</w:t>
      </w:r>
    </w:p>
    <w:p>
      <w:pPr>
        <w:ind w:left="360"/>
      </w:pPr>
      <w:r>
        <w:rPr>
          <w:i/>
        </w:rPr>
        <w:t xml:space="preserve">Justice has explained this question very clearly: “A clear distinction is</w:t>
      </w:r>
    </w:p>
    <w:p>
      <w:pPr>
        <w:ind w:left="360"/>
      </w:pPr>
      <w:r>
        <w:rPr>
          <w:i/>
        </w:rPr>
        <w:t xml:space="preserve">made in our Faith between authoritative interpretation and the interpretation or understanding that each individual arrives at for himself</w:t>
      </w:r>
    </w:p>
    <w:p>
      <w:pPr>
        <w:ind w:left="360"/>
      </w:pPr>
      <w:r>
        <w:rPr>
          <w:i/>
        </w:rPr>
        <w:t xml:space="preserve">from his study of its teachings. While the former is confined to the</w:t>
      </w:r>
    </w:p>
    <w:p>
      <w:pPr>
        <w:ind w:left="360"/>
      </w:pPr>
      <w:r>
        <w:rPr>
          <w:i/>
        </w:rPr>
        <w:t xml:space="preserve">Guardian, the latter, according to the guidance given to us by the</w:t>
      </w:r>
    </w:p>
    <w:p>
      <w:pPr>
        <w:ind w:left="360"/>
      </w:pPr>
      <w:r>
        <w:rPr>
          <w:i/>
        </w:rPr>
        <w:t xml:space="preserve">Guardian himself, should by no means be suppressed. In fact such</w:t>
      </w:r>
    </w:p>
    <w:p>
      <w:pPr>
        <w:ind w:left="360"/>
      </w:pPr>
      <w:r>
        <w:rPr>
          <w:i/>
        </w:rPr>
        <w:t xml:space="preserve">individual interpretation is considered the fruit of man’s rational</w:t>
      </w:r>
    </w:p>
    <w:p>
      <w:pPr>
        <w:ind w:left="360"/>
      </w:pPr>
      <w:r>
        <w:rPr>
          <w:i/>
        </w:rPr>
        <w:t xml:space="preserve">power and conducive to a better understanding of the teachings,</w:t>
      </w:r>
    </w:p>
    <w:p>
      <w:pPr>
        <w:ind w:left="360"/>
      </w:pPr>
      <w:r>
        <w:rPr>
          <w:i/>
        </w:rPr>
        <w:t xml:space="preserve">provided that no disputes or arguments arise among the friends and</w:t>
      </w:r>
    </w:p>
    <w:p>
      <w:pPr>
        <w:ind w:left="360"/>
      </w:pPr>
      <w:r>
        <w:rPr>
          <w:i/>
        </w:rPr>
        <w:t xml:space="preserve">the individual himself understands and makes it clear that his views</w:t>
      </w:r>
    </w:p>
    <w:p>
      <w:pPr>
        <w:ind w:left="360"/>
      </w:pPr>
      <w:r>
        <w:rPr>
          <w:i/>
        </w:rPr>
        <w:t xml:space="preserve">are merely his own. Individual interpretations continually change as</w:t>
      </w:r>
    </w:p>
    <w:p>
      <w:pPr>
        <w:ind w:left="360"/>
      </w:pPr>
      <w:r>
        <w:rPr>
          <w:i/>
        </w:rPr>
        <w:t xml:space="preserve">one grows in comprehension of the teachings” (MUHJ 88).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Appointed and Authorized Interpreters</w:t>
      </w:r>
    </w:p>
    <w:p>
      <w:pPr>
        <w:ind w:left="360"/>
      </w:pPr>
      <w:r>
        <w:rPr>
          <w:i/>
        </w:rPr>
        <w:t xml:space="preserve">In this Dispensation there were two and only two Authorized</w:t>
      </w:r>
    </w:p>
    <w:p>
      <w:pPr>
        <w:ind w:left="360"/>
      </w:pPr>
      <w:r>
        <w:rPr>
          <w:i/>
        </w:rPr>
        <w:t xml:space="preserve">Interpreters, `Abdu’l-Bahá and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`Abdu’l-Bahá, Bahá’u’lláh refers to Him as the “Mystery of</w:t>
      </w:r>
    </w:p>
    <w:p>
      <w:pPr>
        <w:ind w:left="360"/>
      </w:pPr>
      <w:r>
        <w:rPr>
          <w:i/>
        </w:rPr>
        <w:t xml:space="preserve">God”, the “Limb of the Law of God”, He through Whose “knowledge</w:t>
      </w:r>
    </w:p>
    <w:p>
      <w:pPr>
        <w:ind w:left="360"/>
      </w:pPr>
      <w:r>
        <w:rPr>
          <w:i/>
        </w:rPr>
        <w:t xml:space="preserve">and wisdom” the world will be “illumined”, and Who is “an ocean of</w:t>
      </w:r>
    </w:p>
    <w:p>
      <w:pPr>
        <w:ind w:left="360"/>
      </w:pPr>
      <w:r>
        <w:rPr>
          <w:i/>
        </w:rPr>
        <w:t xml:space="preserve">bounty unto all men..(WOB135– 6) In the Kitáb-i-Aqdas, Bahá’u’lláh</w:t>
      </w:r>
    </w:p>
    <w:p>
      <w:pPr>
        <w:ind w:left="360"/>
      </w:pPr>
      <w:r>
        <w:rPr>
          <w:i/>
        </w:rPr>
        <w:t xml:space="preserve">clearly enjoins upon His followers: “[R]efer ye whatsoever ye understand</w:t>
      </w:r>
    </w:p>
    <w:p>
      <w:pPr>
        <w:ind w:left="360"/>
      </w:pPr>
      <w:r>
        <w:rPr>
          <w:i/>
        </w:rPr>
        <w:t xml:space="preserve">not in the Book to Him Who hath branched from this mighty Stock” (KA</w:t>
      </w:r>
    </w:p>
    <w:p>
      <w:pPr>
        <w:ind w:left="360"/>
      </w:pPr>
      <w:r>
        <w:rPr>
          <w:i/>
        </w:rPr>
        <w:t xml:space="preserve">#174). Based on such assertions `Abdu’l-Bahá declared: “I am the</w:t>
      </w:r>
    </w:p>
    <w:p>
      <w:pPr>
        <w:ind w:left="360"/>
      </w:pPr>
      <w:r>
        <w:rPr>
          <w:i/>
        </w:rPr>
        <w:t xml:space="preserve">Interpreter of the Word of God”, He again writes: “I am the manifest</w:t>
      </w:r>
    </w:p>
    <w:p>
      <w:pPr>
        <w:ind w:left="360"/>
      </w:pPr>
      <w:r>
        <w:rPr>
          <w:i/>
        </w:rPr>
        <w:t xml:space="preserve">Interpreter of the Word of God” (WOB 133 &amp; 132).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Shoghi Effendi, in His Will and Testament, `Abdu’l-Bahá</w:t>
      </w:r>
    </w:p>
    <w:p>
      <w:pPr>
        <w:ind w:left="360"/>
      </w:pPr>
      <w:r>
        <w:rPr>
          <w:i/>
        </w:rPr>
        <w:t xml:space="preserve">refers to him as the “Expounder of the words of God” (WT 11), and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Interpretation and Elucidation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“Interpreter” (WOB 148). And Shoghi Effendi in reference to himself</w:t>
      </w:r>
    </w:p>
    <w:p>
      <w:pPr>
        <w:ind w:left="360"/>
      </w:pPr>
      <w:r>
        <w:rPr>
          <w:i/>
        </w:rPr>
        <w:t xml:space="preserve">clearly states that “he has been specifically endowed with such power</w:t>
      </w:r>
    </w:p>
    <w:p>
      <w:pPr>
        <w:ind w:left="360"/>
      </w:pPr>
      <w:r>
        <w:rPr>
          <w:i/>
        </w:rPr>
        <w:t xml:space="preserve">as he may need to reveal the purport and disclose the implications of</w:t>
      </w:r>
    </w:p>
    <w:p>
      <w:pPr>
        <w:ind w:left="360"/>
      </w:pPr>
      <w:r>
        <w:rPr>
          <w:i/>
        </w:rPr>
        <w:t xml:space="preserve">the utterances of Bahá’u’lláh and of `Abdu’l-Bahá” (WOB 151).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quotation above, the word “purport” means that which is</w:t>
      </w:r>
    </w:p>
    <w:p>
      <w:pPr>
        <w:ind w:left="360"/>
      </w:pPr>
      <w:r>
        <w:rPr>
          <w:i/>
        </w:rPr>
        <w:t xml:space="preserve">intended, while the word “implications” means that which is implied</w:t>
      </w:r>
    </w:p>
    <w:p>
      <w:pPr>
        <w:ind w:left="360"/>
      </w:pPr>
      <w:r>
        <w:rPr>
          <w:i/>
        </w:rPr>
        <w:t xml:space="preserve">but not plainly expressed. Thus the function of an Authorized Interpreter is to unveil for us the intention and hidden meanings of what is</w:t>
      </w:r>
    </w:p>
    <w:p>
      <w:pPr>
        <w:ind w:left="360"/>
      </w:pPr>
      <w:r>
        <w:rPr>
          <w:i/>
        </w:rPr>
        <w:t xml:space="preserve">outwardly and explicitly revealed. This seems to be why Shoghi</w:t>
      </w:r>
    </w:p>
    <w:p>
      <w:pPr>
        <w:ind w:left="360"/>
      </w:pPr>
      <w:r>
        <w:rPr>
          <w:i/>
        </w:rPr>
        <w:t xml:space="preserve">Effendi in his “God Passes By”, does not only refer to `Abdu’l-Bahá as</w:t>
      </w:r>
    </w:p>
    <w:p>
      <w:pPr>
        <w:ind w:left="360"/>
      </w:pPr>
      <w:r>
        <w:rPr>
          <w:i/>
        </w:rPr>
        <w:t xml:space="preserve">the Interpreter of the Teachings of Bahá’u’lláh, but the “Interpreter</w:t>
      </w:r>
    </w:p>
    <w:p>
      <w:pPr>
        <w:ind w:left="360"/>
      </w:pPr>
      <w:r>
        <w:rPr>
          <w:i/>
        </w:rPr>
        <w:t xml:space="preserve">of His Mind” (GPB 245).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stated above such Appointed Interpreters, such Depositories of</w:t>
      </w:r>
    </w:p>
    <w:p>
      <w:pPr>
        <w:ind w:left="360"/>
      </w:pPr>
      <w:r>
        <w:rPr>
          <w:i/>
        </w:rPr>
        <w:t xml:space="preserve">the hidden secrets of God’s Utterances, and such Disclosers of the</w:t>
      </w:r>
    </w:p>
    <w:p>
      <w:pPr>
        <w:ind w:left="360"/>
      </w:pPr>
      <w:r>
        <w:rPr>
          <w:i/>
        </w:rPr>
        <w:t xml:space="preserve">Mind of the Author or Authors of revealed words, were confined to</w:t>
      </w:r>
    </w:p>
    <w:p>
      <w:pPr>
        <w:ind w:left="360"/>
      </w:pPr>
      <w:r>
        <w:rPr>
          <w:i/>
        </w:rPr>
        <w:t xml:space="preserve">two inspired Luminaries, namely `Abdu’l-Bahá and Shoghi Effendi.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is Elucidation?</w:t>
      </w:r>
    </w:p>
    <w:p>
      <w:pPr>
        <w:ind w:left="360"/>
      </w:pPr>
      <w:r>
        <w:rPr>
          <w:i/>
        </w:rPr>
        <w:t xml:space="preserve">To elucidate is to make clear something which is unclear, or to</w:t>
      </w:r>
    </w:p>
    <w:p>
      <w:pPr>
        <w:ind w:left="360"/>
      </w:pPr>
      <w:r>
        <w:rPr>
          <w:i/>
        </w:rPr>
        <w:t xml:space="preserve">determine that which is indefinite. We see for example that Shoghi</w:t>
      </w:r>
    </w:p>
    <w:p>
      <w:pPr>
        <w:ind w:left="360"/>
      </w:pPr>
      <w:r>
        <w:rPr>
          <w:i/>
        </w:rPr>
        <w:t xml:space="preserve">Effendi has written that some of the laws of the Aqdas needed subsidiary “elaboration and elucidation”, and for this purpose Bahá’u’lláh</w:t>
      </w:r>
    </w:p>
    <w:p>
      <w:pPr>
        <w:ind w:left="360"/>
      </w:pPr>
      <w:r>
        <w:rPr>
          <w:i/>
        </w:rPr>
        <w:t xml:space="preserve">revealed a number of Tablets after the Kitáb-i-Aqdas during the latter</w:t>
      </w:r>
    </w:p>
    <w:p>
      <w:pPr>
        <w:ind w:left="360"/>
      </w:pPr>
      <w:r>
        <w:rPr>
          <w:i/>
        </w:rPr>
        <w:t xml:space="preserve">part of His life (GPB 216). In their writings both `Abdu’l-Bahá and</w:t>
      </w:r>
    </w:p>
    <w:p>
      <w:pPr>
        <w:ind w:left="360"/>
      </w:pPr>
      <w:r>
        <w:rPr>
          <w:i/>
        </w:rPr>
        <w:t xml:space="preserve">Shoghi Effendi had to elucidate certain matters, as was called for.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their elucidations stemmed from their inner knowledge of</w:t>
      </w:r>
    </w:p>
    <w:p>
      <w:pPr>
        <w:ind w:left="360"/>
      </w:pPr>
      <w:r>
        <w:rPr>
          <w:i/>
        </w:rPr>
        <w:t xml:space="preserve">the intent of a sacred text revealed, then undoubtedly such pronouncements would fall in the category of interpretations. If</w:t>
      </w:r>
    </w:p>
    <w:p>
      <w:pPr>
        <w:ind w:left="360"/>
      </w:pPr>
      <w:r>
        <w:rPr>
          <w:i/>
        </w:rPr>
        <w:t xml:space="preserve">however, `Abdu’l-Bahá or Shoghi Effendi, as Inspired Heads of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Faith, were clarifying what steps needed to be taken in a situation</w:t>
      </w:r>
    </w:p>
    <w:p>
      <w:pPr>
        <w:ind w:left="360"/>
      </w:pPr>
      <w:r>
        <w:rPr>
          <w:i/>
        </w:rPr>
        <w:t xml:space="preserve">which was indefinite, then the elucidation or preferably the guidance</w:t>
      </w:r>
    </w:p>
    <w:p>
      <w:pPr>
        <w:ind w:left="360"/>
      </w:pPr>
      <w:r>
        <w:rPr>
          <w:i/>
        </w:rPr>
        <w:t xml:space="preserve">given would clearly not be a form of interpretation.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explained the difference between</w:t>
      </w:r>
    </w:p>
    <w:p>
      <w:pPr>
        <w:ind w:left="360"/>
      </w:pPr>
      <w:r>
        <w:rPr>
          <w:i/>
        </w:rPr>
        <w:t xml:space="preserve">the two situations in one of its letters, from which we quote: “The</w:t>
      </w:r>
    </w:p>
    <w:p>
      <w:pPr>
        <w:ind w:left="360"/>
      </w:pPr>
      <w:r>
        <w:rPr>
          <w:i/>
        </w:rPr>
        <w:t xml:space="preserve">elucidations of the Universal House of Justice stem from its legislative</w:t>
      </w:r>
    </w:p>
    <w:p>
      <w:pPr>
        <w:ind w:left="360"/>
      </w:pPr>
      <w:r>
        <w:rPr>
          <w:i/>
        </w:rPr>
        <w:t xml:space="preserve">function and as such differ from interpretation. The divinely inspired</w:t>
      </w:r>
    </w:p>
    <w:p>
      <w:pPr>
        <w:ind w:left="360"/>
      </w:pPr>
      <w:r>
        <w:rPr>
          <w:i/>
        </w:rPr>
        <w:t xml:space="preserve">legislation of the House of Justice does not attempt to say what the</w:t>
      </w:r>
    </w:p>
    <w:p>
      <w:pPr>
        <w:ind w:left="360"/>
      </w:pPr>
      <w:r>
        <w:rPr>
          <w:i/>
        </w:rPr>
        <w:t xml:space="preserve">revealed word means—it states what must be done in cases where</w:t>
      </w:r>
    </w:p>
    <w:p>
      <w:pPr>
        <w:ind w:left="360"/>
      </w:pPr>
      <w:r>
        <w:rPr>
          <w:i/>
        </w:rPr>
        <w:t xml:space="preserve">the revealed Text or its authoritative interpretation is not explicit. It</w:t>
      </w:r>
    </w:p>
    <w:p>
      <w:pPr>
        <w:ind w:left="360"/>
      </w:pPr>
      <w:r>
        <w:rPr>
          <w:i/>
        </w:rPr>
        <w:t xml:space="preserve">is, therefore, on quite a different level from the Sacred Text and the</w:t>
      </w:r>
    </w:p>
    <w:p>
      <w:pPr>
        <w:ind w:left="360"/>
      </w:pPr>
      <w:r>
        <w:rPr>
          <w:i/>
        </w:rPr>
        <w:t xml:space="preserve">Universal House of Justice is empowered to abrogate or amend its</w:t>
      </w:r>
    </w:p>
    <w:p>
      <w:pPr>
        <w:ind w:left="360"/>
      </w:pPr>
      <w:r>
        <w:rPr>
          <w:i/>
        </w:rPr>
        <w:t xml:space="preserve">own legislation whenever it judges the conditions make this desirable”</w:t>
      </w:r>
    </w:p>
    <w:p>
      <w:pPr>
        <w:ind w:left="360"/>
      </w:pPr>
      <w:r>
        <w:rPr>
          <w:i/>
        </w:rPr>
        <w:t xml:space="preserve">(From a letter to an individual believer dated 15 December 1994).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powers and duties of the Universal House of Justice,</w:t>
      </w:r>
    </w:p>
    <w:p>
      <w:pPr>
        <w:ind w:left="360"/>
      </w:pPr>
      <w:r>
        <w:rPr>
          <w:i/>
        </w:rPr>
        <w:t xml:space="preserve">in accordance with its Constitution, is “to analyse, classify and</w:t>
      </w:r>
    </w:p>
    <w:p>
      <w:pPr>
        <w:ind w:left="360"/>
      </w:pPr>
      <w:r>
        <w:rPr>
          <w:i/>
        </w:rPr>
        <w:t xml:space="preserve">coordinate the Writings”(CUHJ 5). The terms as quoted are the</w:t>
      </w:r>
    </w:p>
    <w:p>
      <w:pPr>
        <w:ind w:left="360"/>
      </w:pPr>
      <w:r>
        <w:rPr>
          <w:i/>
        </w:rPr>
        <w:t xml:space="preserve">exact words used in one of Shoghi Effendi’s letters, explaining the</w:t>
      </w:r>
    </w:p>
    <w:p>
      <w:pPr>
        <w:ind w:left="360"/>
      </w:pPr>
      <w:r>
        <w:rPr>
          <w:i/>
        </w:rPr>
        <w:t xml:space="preserve">duties of the Universal House of Justice. It is not too difficult to</w:t>
      </w:r>
    </w:p>
    <w:p>
      <w:pPr>
        <w:ind w:left="360"/>
      </w:pPr>
      <w:r>
        <w:rPr>
          <w:i/>
        </w:rPr>
        <w:t xml:space="preserve">understand that such ‘analysis’ and ‘coordination’ of texts would</w:t>
      </w:r>
    </w:p>
    <w:p>
      <w:pPr>
        <w:ind w:left="360"/>
      </w:pPr>
      <w:r>
        <w:rPr>
          <w:i/>
        </w:rPr>
        <w:t xml:space="preserve">be necessary for the Universal House of Justice to enable it to take</w:t>
      </w:r>
    </w:p>
    <w:p>
      <w:pPr>
        <w:ind w:left="360"/>
      </w:pPr>
      <w:r>
        <w:rPr>
          <w:i/>
        </w:rPr>
        <w:t xml:space="preserve">decisions on “questions that are obscure” as stated by `Abdu’l-Bahá</w:t>
      </w:r>
    </w:p>
    <w:p>
      <w:pPr>
        <w:ind w:left="360"/>
      </w:pPr>
      <w:r>
        <w:rPr>
          <w:i/>
        </w:rPr>
        <w:t xml:space="preserve">in His Will and Testament, when He was listing the duties of the</w:t>
      </w:r>
    </w:p>
    <w:p>
      <w:pPr>
        <w:ind w:left="360"/>
      </w:pPr>
      <w:r>
        <w:rPr>
          <w:i/>
        </w:rPr>
        <w:t xml:space="preserve">Universal House of Justice (WT 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Obscure Questions</w:t>
      </w:r>
    </w:p>
    <w:p>
      <w:pPr>
        <w:ind w:left="360"/>
      </w:pPr>
      <w:r>
        <w:rPr>
          <w:i/>
        </w:rPr>
        <w:t xml:space="preserve">One of the immediate ‘obscure’ matters that the Universal House</w:t>
      </w:r>
    </w:p>
    <w:p>
      <w:pPr>
        <w:ind w:left="360"/>
      </w:pPr>
      <w:r>
        <w:rPr>
          <w:i/>
        </w:rPr>
        <w:t xml:space="preserve">of Justice had to elucidate soon after its election was whether the</w:t>
      </w:r>
    </w:p>
    <w:p>
      <w:pPr>
        <w:ind w:left="360"/>
      </w:pPr>
      <w:r>
        <w:rPr>
          <w:i/>
        </w:rPr>
        <w:t xml:space="preserve">institution of the Guardianship as an on-going institution had</w:t>
      </w:r>
    </w:p>
    <w:p>
      <w:pPr>
        <w:ind w:left="360"/>
      </w:pPr>
      <w:r>
        <w:rPr>
          <w:i/>
        </w:rPr>
        <w:t xml:space="preserve">terminated or was it to be extended into the future. The House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Interpretation and Elucidation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Justice’s decision was conveyed on 6 October 1963. It read that “there</w:t>
      </w:r>
    </w:p>
    <w:p>
      <w:pPr>
        <w:ind w:left="360"/>
      </w:pPr>
      <w:r>
        <w:rPr>
          <w:i/>
        </w:rPr>
        <w:t xml:space="preserve">is no way to appoint or to legislate to make it possible to appoint a second Guardian to succeed Shoghi Effendi” ( MUHJ 14). The decision</w:t>
      </w:r>
    </w:p>
    <w:p>
      <w:pPr>
        <w:ind w:left="360"/>
      </w:pPr>
      <w:r>
        <w:rPr>
          <w:i/>
        </w:rPr>
        <w:t xml:space="preserve">had a preamble stating that the decision was taken after “prayerful</w:t>
      </w:r>
    </w:p>
    <w:p>
      <w:pPr>
        <w:ind w:left="360"/>
      </w:pPr>
      <w:r>
        <w:rPr>
          <w:i/>
        </w:rPr>
        <w:t xml:space="preserve">and careful study of the Holy Texts” and consultation with the Hands</w:t>
      </w:r>
    </w:p>
    <w:p>
      <w:pPr>
        <w:ind w:left="360"/>
      </w:pPr>
      <w:r>
        <w:rPr>
          <w:i/>
        </w:rPr>
        <w:t xml:space="preserve">of the Cause residing in the Holy Land. We could say that this was</w:t>
      </w:r>
    </w:p>
    <w:p>
      <w:pPr>
        <w:ind w:left="360"/>
      </w:pPr>
      <w:r>
        <w:rPr>
          <w:i/>
        </w:rPr>
        <w:t xml:space="preserve">elucidation through legislation.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days of the Guardian the American National Spiritual</w:t>
      </w:r>
    </w:p>
    <w:p>
      <w:pPr>
        <w:ind w:left="360"/>
      </w:pPr>
      <w:r>
        <w:rPr>
          <w:i/>
        </w:rPr>
        <w:t xml:space="preserve">Assembly asked Shoghi Effendi about the nature of the Court of</w:t>
      </w:r>
    </w:p>
    <w:p>
      <w:pPr>
        <w:ind w:left="360"/>
      </w:pPr>
      <w:r>
        <w:rPr>
          <w:i/>
        </w:rPr>
        <w:t xml:space="preserve">Arbitration mentioned in the Writings. Shoghi Effendi’s reply was as</w:t>
      </w:r>
    </w:p>
    <w:p>
      <w:pPr>
        <w:ind w:left="360"/>
      </w:pPr>
      <w:r>
        <w:rPr>
          <w:i/>
        </w:rPr>
        <w:t xml:space="preserve">follows: “[R]egarding the nature and scope of the Universal Court of</w:t>
      </w:r>
    </w:p>
    <w:p>
      <w:pPr>
        <w:ind w:left="360"/>
      </w:pPr>
      <w:r>
        <w:rPr>
          <w:i/>
        </w:rPr>
        <w:t xml:space="preserve">Arbitration , this and other similar matters will have to be explained</w:t>
      </w:r>
    </w:p>
    <w:p>
      <w:pPr>
        <w:ind w:left="360"/>
      </w:pPr>
      <w:r>
        <w:rPr>
          <w:i/>
        </w:rPr>
        <w:t xml:space="preserve">and elucidated by the Universal House of Justice , to which, according</w:t>
      </w:r>
    </w:p>
    <w:p>
      <w:pPr>
        <w:ind w:left="360"/>
      </w:pPr>
      <w:r>
        <w:rPr>
          <w:i/>
        </w:rPr>
        <w:t xml:space="preserve">to the Master’s explicit Instructions, all important and fundamental</w:t>
      </w:r>
    </w:p>
    <w:p>
      <w:pPr>
        <w:ind w:left="360"/>
      </w:pPr>
      <w:r>
        <w:rPr>
          <w:i/>
        </w:rPr>
        <w:t xml:space="preserve">questions must be referred” (BA 47). This would certainly be another</w:t>
      </w:r>
    </w:p>
    <w:p>
      <w:pPr>
        <w:ind w:left="360"/>
      </w:pPr>
      <w:r>
        <w:rPr>
          <w:i/>
        </w:rPr>
        <w:t xml:space="preserve">form of elucidation through legislation.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Explains</w:t>
      </w:r>
    </w:p>
    <w:p>
      <w:pPr>
        <w:ind w:left="360"/>
      </w:pPr>
      <w:r>
        <w:rPr>
          <w:i/>
        </w:rPr>
        <w:t xml:space="preserve">In one of its main messages, the Universal House of Justice dealt with</w:t>
      </w:r>
    </w:p>
    <w:p>
      <w:pPr>
        <w:ind w:left="360"/>
      </w:pPr>
      <w:r>
        <w:rPr>
          <w:i/>
        </w:rPr>
        <w:t xml:space="preserve">the question of the difference between interpretation and elucidation.</w:t>
      </w:r>
    </w:p>
    <w:p>
      <w:pPr>
        <w:ind w:left="360"/>
      </w:pPr>
      <w:r>
        <w:rPr>
          <w:i/>
        </w:rPr>
        <w:t xml:space="preserve">It would be best to end this essay by quoting the relevant section of</w:t>
      </w:r>
    </w:p>
    <w:p>
      <w:pPr>
        <w:ind w:left="360"/>
      </w:pPr>
      <w:r>
        <w:rPr>
          <w:i/>
        </w:rPr>
        <w:t xml:space="preserve">that message on this 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a profound difference between the interpretations of</w:t>
      </w:r>
    </w:p>
    <w:p>
      <w:pPr>
        <w:ind w:left="360"/>
      </w:pPr>
      <w:r>
        <w:rPr>
          <w:i/>
        </w:rPr>
        <w:t xml:space="preserve">the Guardian and the elucidations of the House of Justice in</w:t>
      </w:r>
    </w:p>
    <w:p>
      <w:pPr>
        <w:ind w:left="360"/>
      </w:pPr>
      <w:r>
        <w:rPr>
          <w:i/>
        </w:rPr>
        <w:t xml:space="preserve">exercise of its function to “deliberate upon all problems which</w:t>
      </w:r>
    </w:p>
    <w:p>
      <w:pPr>
        <w:ind w:left="360"/>
      </w:pPr>
      <w:r>
        <w:rPr>
          <w:i/>
        </w:rPr>
        <w:t xml:space="preserve">have caused difference, questions that are obscure and matters that</w:t>
      </w:r>
    </w:p>
    <w:p>
      <w:pPr>
        <w:ind w:left="360"/>
      </w:pPr>
      <w:r>
        <w:rPr>
          <w:i/>
        </w:rPr>
        <w:t xml:space="preserve">are not expressly recorded in the Book.” The Guardian reveals</w:t>
      </w:r>
    </w:p>
    <w:p>
      <w:pPr>
        <w:ind w:left="360"/>
      </w:pPr>
      <w:r>
        <w:rPr>
          <w:i/>
        </w:rPr>
        <w:t xml:space="preserve">what the Scripture means; his interpretation is a statement</w:t>
      </w:r>
    </w:p>
    <w:p>
      <w:pPr>
        <w:ind w:left="360"/>
      </w:pPr>
      <w:r>
        <w:rPr>
          <w:i/>
        </w:rPr>
        <w:t xml:space="preserve">of truth which cannot be varied. Upon the Universal House</w:t>
      </w:r>
    </w:p>
    <w:p>
      <w:pPr>
        <w:ind w:left="360"/>
      </w:pPr>
      <w:r>
        <w:rPr>
          <w:i/>
        </w:rPr>
        <w:t xml:space="preserve">of Justice, in the words of the Guardian, “has been conferred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‘Irfán Book Thirteen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exclusive right of legislating on matters not expressly</w:t>
      </w:r>
    </w:p>
    <w:p>
      <w:pPr>
        <w:ind w:left="360"/>
      </w:pPr>
      <w:r>
        <w:rPr>
          <w:i/>
        </w:rPr>
        <w:t xml:space="preserve">revealed in the Bahá’í writings.” Its pronouncements, which</w:t>
      </w:r>
    </w:p>
    <w:p>
      <w:pPr>
        <w:ind w:left="360"/>
      </w:pPr>
      <w:r>
        <w:rPr>
          <w:i/>
        </w:rPr>
        <w:t xml:space="preserve">are susceptible of amendment or abrogation by the House</w:t>
      </w:r>
    </w:p>
    <w:p>
      <w:pPr>
        <w:ind w:left="360"/>
      </w:pPr>
      <w:r>
        <w:rPr>
          <w:i/>
        </w:rPr>
        <w:t xml:space="preserve">of Justice itself, serve to supplement and apply the Law of</w:t>
      </w:r>
    </w:p>
    <w:p>
      <w:pPr>
        <w:ind w:left="360"/>
      </w:pPr>
      <w:r>
        <w:rPr>
          <w:i/>
        </w:rPr>
        <w:t xml:space="preserve">God. Although not invested with the function of interpretation, the House of Justice is in a position to do everything</w:t>
      </w:r>
    </w:p>
    <w:p>
      <w:pPr>
        <w:ind w:left="360"/>
      </w:pPr>
      <w:r>
        <w:rPr>
          <w:i/>
        </w:rPr>
        <w:t xml:space="preserve">necessary to establish the World Order of Bahá’u’lláh on</w:t>
      </w:r>
    </w:p>
    <w:p>
      <w:pPr>
        <w:ind w:left="360"/>
      </w:pPr>
      <w:r>
        <w:rPr>
          <w:i/>
        </w:rPr>
        <w:t xml:space="preserve">this earth. Unity of doctrine is maintained by the existence</w:t>
      </w:r>
    </w:p>
    <w:p>
      <w:pPr>
        <w:ind w:left="360"/>
      </w:pPr>
      <w:r>
        <w:rPr>
          <w:i/>
        </w:rPr>
        <w:t xml:space="preserve">of the authentic texts of Scripture and the voluminous</w:t>
      </w:r>
    </w:p>
    <w:p>
      <w:pPr>
        <w:ind w:left="360"/>
      </w:pPr>
      <w:r>
        <w:rPr>
          <w:i/>
        </w:rPr>
        <w:t xml:space="preserve">interpretations of `Abdu’l-Bahá and Shoghi Effendi together</w:t>
      </w:r>
    </w:p>
    <w:p>
      <w:pPr>
        <w:ind w:left="360"/>
      </w:pPr>
      <w:r>
        <w:rPr>
          <w:i/>
        </w:rPr>
        <w:t xml:space="preserve">with the absolute prohibition against anyone propounding</w:t>
      </w:r>
    </w:p>
    <w:p>
      <w:pPr>
        <w:ind w:left="360"/>
      </w:pPr>
      <w:r>
        <w:rPr>
          <w:i/>
        </w:rPr>
        <w:t xml:space="preserve">“authoritative” or “inspired” interpretations or usurping the</w:t>
      </w:r>
    </w:p>
    <w:p>
      <w:pPr>
        <w:ind w:left="360"/>
      </w:pPr>
      <w:r>
        <w:rPr>
          <w:i/>
        </w:rPr>
        <w:t xml:space="preserve">function of Guardian. Unity of administration is assured</w:t>
      </w:r>
    </w:p>
    <w:p>
      <w:pPr>
        <w:ind w:left="360"/>
      </w:pPr>
      <w:r>
        <w:rPr>
          <w:i/>
        </w:rPr>
        <w:t xml:space="preserve">by the authority of the Universal House of Justice. (F64.</w:t>
      </w:r>
    </w:p>
    <w:p>
      <w:pPr>
        <w:ind w:left="360"/>
      </w:pPr>
      <w:r>
        <w:rPr>
          <w:i/>
        </w:rPr>
        <w:t xml:space="preserve">WOB, p. 153.)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“Such,” in the words of Shoghi Effendi, “is the immutability of</w:t>
      </w:r>
    </w:p>
    <w:p>
      <w:pPr>
        <w:ind w:left="360"/>
      </w:pPr>
      <w:r>
        <w:rPr>
          <w:i/>
        </w:rPr>
        <w:t xml:space="preserve">His revealed Word. Such is the elasticity which characterizes</w:t>
      </w:r>
    </w:p>
    <w:p>
      <w:pPr>
        <w:ind w:left="360"/>
      </w:pPr>
      <w:r>
        <w:rPr>
          <w:i/>
        </w:rPr>
        <w:t xml:space="preserve">the functions of His appointed ministers. The first preserves</w:t>
      </w:r>
    </w:p>
    <w:p>
      <w:pPr>
        <w:ind w:left="360"/>
      </w:pPr>
      <w:r>
        <w:rPr>
          <w:i/>
        </w:rPr>
        <w:t xml:space="preserve">the identity of His Faith, and guards the integrity of His law.</w:t>
      </w:r>
    </w:p>
    <w:p>
      <w:pPr>
        <w:ind w:left="360"/>
      </w:pPr>
      <w:r>
        <w:rPr>
          <w:i/>
        </w:rPr>
        <w:t xml:space="preserve">The second enables it, even as a living organism, to expand and</w:t>
      </w:r>
    </w:p>
    <w:p>
      <w:pPr>
        <w:ind w:left="360"/>
      </w:pPr>
      <w:r>
        <w:rPr>
          <w:i/>
        </w:rPr>
        <w:t xml:space="preserve">adapt itself to the needs and requirements of an ever-changing</w:t>
      </w:r>
    </w:p>
    <w:p>
      <w:pPr>
        <w:ind w:left="360"/>
      </w:pPr>
      <w:r>
        <w:rPr>
          <w:i/>
        </w:rPr>
        <w:t xml:space="preserve">society” (Letter dated 21 March 1930, The World Order of</w:t>
      </w:r>
    </w:p>
    <w:p>
      <w:pPr>
        <w:ind w:left="360"/>
      </w:pPr>
      <w:r>
        <w:rPr>
          <w:i/>
        </w:rPr>
        <w:t xml:space="preserve">Bahá’u’lláh, p. 23)” (MUHJ 56).</w:t>
      </w:r>
    </w:p>
    <w:p>
      <w:pPr>
        <w:ind w:left="360"/>
      </w:pPr>
      <w:r>
        <w:rPr>
          <w:color w:val="555555"/>
          <w:sz w:val="18"/>
        </w:rPr>
        <w:t xml:space="preserve">— Interpretation and Elucidation (Used by permission of the curator)</w:t>
      </w:r>
    </w:p>
    <w:p/>
  </w:body>
</w:document>
</file>