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Shoghi Effendi on the Book of Certitude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Ugo Giachery, Shoghi Effendi on the Book of Certitude,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on the Book of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Ugo Giachery</w:t>
      </w:r>
    </w:p>
    <w:p>
      <w:pPr>
        <w:ind w:left="360"/>
      </w:pPr>
      <w:r>
        <w:rPr>
          <w:i/>
        </w:rPr>
        <w:t xml:space="preserve">published in Shoghi Effendi: Recollections pp. 149-150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Oxford: George Ronald, 1973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proceeding to the momentous decision of building the</w:t>
      </w:r>
    </w:p>
    <w:p>
      <w:pPr>
        <w:ind w:left="360"/>
      </w:pPr>
      <w:r>
        <w:rPr>
          <w:i/>
        </w:rPr>
        <w:t xml:space="preserve">new International Archives,* I should like to mention an episode</w:t>
      </w:r>
    </w:p>
    <w:p>
      <w:pPr>
        <w:ind w:left="360"/>
      </w:pPr>
      <w:r>
        <w:rPr>
          <w:i/>
        </w:rPr>
        <w:t xml:space="preserve">which further demonstrates the eager interest of Shoghi Effendi</w:t>
      </w:r>
    </w:p>
    <w:p>
      <w:pPr>
        <w:ind w:left="360"/>
      </w:pPr>
      <w:r>
        <w:rPr>
          <w:i/>
        </w:rPr>
        <w:t xml:space="preserve">in collecting information and facts pertaining to the Sacred</w:t>
      </w:r>
    </w:p>
    <w:p>
      <w:pPr>
        <w:ind w:left="360"/>
      </w:pPr>
      <w:r>
        <w:rPr>
          <w:i/>
        </w:rPr>
        <w:t xml:space="preserve">Writings and the history of the Cause. One evening, as I entered</w:t>
      </w:r>
    </w:p>
    <w:p>
      <w:pPr>
        <w:ind w:left="360"/>
      </w:pPr>
      <w:r>
        <w:rPr>
          <w:i/>
        </w:rPr>
        <w:t xml:space="preserve">the dining-room, the Guardian was already seated at his</w:t>
      </w:r>
    </w:p>
    <w:p>
      <w:pPr>
        <w:ind w:left="360"/>
      </w:pPr>
      <w:r>
        <w:rPr>
          <w:i/>
        </w:rPr>
        <w:t xml:space="preserve">place at the table, his face shining with an inner jubilation which he</w:t>
      </w:r>
    </w:p>
    <w:p>
      <w:pPr>
        <w:ind w:left="360"/>
      </w:pPr>
      <w:r>
        <w:rPr>
          <w:i/>
        </w:rPr>
        <w:t xml:space="preserve">could neither control nor conceal. At his side, upon the table, stood a</w:t>
      </w:r>
    </w:p>
    <w:p>
      <w:pPr>
        <w:ind w:left="360"/>
      </w:pPr>
      <w:r>
        <w:rPr>
          <w:i/>
        </w:rPr>
        <w:t xml:space="preserve">small bundle, an object wrapped in a coloured silk handkerchief,</w:t>
      </w:r>
    </w:p>
    <w:p>
      <w:pPr>
        <w:ind w:left="360"/>
      </w:pPr>
      <w:r>
        <w:rPr>
          <w:i/>
        </w:rPr>
        <w:t xml:space="preserve">typical of the East and of Iran in particular. As soon as we were all</w:t>
      </w:r>
    </w:p>
    <w:p>
      <w:pPr>
        <w:ind w:left="360"/>
      </w:pPr>
      <w:r>
        <w:rPr>
          <w:i/>
        </w:rPr>
        <w:t xml:space="preserve">seated and attentive, even before dinner was served, he said that a</w:t>
      </w:r>
    </w:p>
    <w:p>
      <w:pPr>
        <w:ind w:left="360"/>
      </w:pPr>
      <w:r>
        <w:rPr>
          <w:i/>
        </w:rPr>
        <w:t xml:space="preserve">pilgrim had that day arrived from Tihrán, bringing with him one</w:t>
      </w:r>
    </w:p>
    <w:p>
      <w:pPr>
        <w:ind w:left="360"/>
      </w:pPr>
      <w:r>
        <w:rPr>
          <w:i/>
        </w:rPr>
        <w:t xml:space="preserve">of the most precious documents to be placed in the archives. He</w:t>
      </w:r>
    </w:p>
    <w:p>
      <w:pPr>
        <w:ind w:left="360"/>
      </w:pPr>
      <w:r>
        <w:rPr>
          <w:i/>
        </w:rPr>
        <w:t xml:space="preserve">untied the handkerchief and with great reverence lifted out a</w:t>
      </w:r>
    </w:p>
    <w:p>
      <w:pPr>
        <w:ind w:left="360"/>
      </w:pPr>
      <w:r>
        <w:rPr>
          <w:i/>
        </w:rPr>
        <w:t xml:space="preserve">manuscript in book form, and, placing it in a position that every</w:t>
      </w:r>
    </w:p>
    <w:p>
      <w:pPr>
        <w:ind w:left="360"/>
      </w:pPr>
      <w:r>
        <w:rPr>
          <w:i/>
        </w:rPr>
        <w:t xml:space="preserve">one could see, added that it contained two original Tablets in the</w:t>
      </w:r>
    </w:p>
    <w:p>
      <w:pPr>
        <w:ind w:left="360"/>
      </w:pPr>
      <w:r>
        <w:rPr>
          <w:i/>
        </w:rPr>
        <w:t xml:space="preserve">handwriting of 'Abdu'l-Bahá. One was the Íqán and the other</w:t>
      </w:r>
    </w:p>
    <w:p>
      <w:pPr>
        <w:ind w:left="360"/>
      </w:pPr>
      <w:r>
        <w:rPr>
          <w:i/>
        </w:rPr>
        <w:t xml:space="preserve">was a Tablet the name of which I do not now remember.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manuscripts, Shoghi Effendi stated, were transcribed by</w:t>
      </w:r>
    </w:p>
    <w:p>
      <w:pPr>
        <w:ind w:left="360"/>
      </w:pPr>
      <w:r>
        <w:rPr>
          <w:i/>
        </w:rPr>
        <w:t xml:space="preserve">'Abdu'l-Bahá in His beautiful calligraphy, when He was about</w:t>
      </w:r>
    </w:p>
    <w:p>
      <w:pPr>
        <w:ind w:left="360"/>
      </w:pPr>
      <w:r>
        <w:rPr>
          <w:i/>
        </w:rPr>
        <w:t xml:space="preserve">eighteen years old, and bore some additions in the Hand of</w:t>
      </w:r>
    </w:p>
    <w:p>
      <w:pPr>
        <w:ind w:left="360"/>
      </w:pPr>
      <w:r>
        <w:rPr>
          <w:i/>
        </w:rPr>
        <w:t xml:space="preserve">Bahá'u'lláh, insertions which He had written on the margins of</w:t>
      </w:r>
    </w:p>
    <w:p>
      <w:pPr>
        <w:ind w:left="360"/>
      </w:pPr>
      <w:r>
        <w:rPr>
          <w:i/>
        </w:rPr>
        <w:t xml:space="preserve">many pages in reviewing the manuscripts. Shoghi Effendi had</w:t>
      </w:r>
    </w:p>
    <w:p>
      <w:pPr>
        <w:ind w:left="360"/>
      </w:pPr>
      <w:r>
        <w:rPr>
          <w:i/>
        </w:rPr>
        <w:t xml:space="preserve">never before seen the original of the Íqán and was deeply astonished</w:t>
      </w:r>
    </w:p>
    <w:p>
      <w:pPr>
        <w:ind w:left="360"/>
      </w:pPr>
      <w:r>
        <w:rPr>
          <w:i/>
        </w:rPr>
        <w:t xml:space="preserve">to discover that the phrase he had chosen from this book and</w:t>
      </w:r>
    </w:p>
    <w:p>
      <w:pPr>
        <w:ind w:left="360"/>
      </w:pPr>
      <w:r>
        <w:rPr>
          <w:i/>
        </w:rPr>
        <w:t xml:space="preserve">placed on the title page of his translation of Nabíl's Narrative, The</w:t>
      </w:r>
    </w:p>
    <w:p>
      <w:pPr>
        <w:ind w:left="360"/>
      </w:pPr>
      <w:r>
        <w:rPr>
          <w:i/>
        </w:rPr>
        <w:t xml:space="preserve">Dawn-Breakers, was an after-reflection of Bahá'u'lláh's, written</w:t>
      </w:r>
    </w:p>
    <w:p>
      <w:pPr>
        <w:ind w:left="360"/>
      </w:pPr>
      <w:r>
        <w:rPr>
          <w:i/>
        </w:rPr>
        <w:t xml:space="preserve">by Himself, on the margin of one page. The phrase in question is</w:t>
      </w:r>
    </w:p>
    <w:p>
      <w:pPr>
        <w:ind w:left="360"/>
      </w:pPr>
      <w:r>
        <w:rPr>
          <w:i/>
        </w:rPr>
        <w:t xml:space="preserve">the one starting: 'I stand, life in hand, ready; that perchance...'**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Guardian, that evening, was not only astonished but overjoyed</w:t>
      </w:r>
    </w:p>
    <w:p>
      <w:pPr>
        <w:ind w:left="360"/>
      </w:pPr>
      <w:r>
        <w:rPr>
          <w:i/>
        </w:rPr>
        <w:t xml:space="preserve">as well, because he was conscious that through a mysterious</w:t>
      </w:r>
    </w:p>
    <w:p>
      <w:pPr>
        <w:ind w:left="360"/>
      </w:pPr>
      <w:r>
        <w:rPr>
          <w:i/>
        </w:rPr>
        <w:t xml:space="preserve">process he had been inspired to adopt that phrase as an eternal</w:t>
      </w:r>
    </w:p>
    <w:p>
      <w:pPr>
        <w:ind w:left="360"/>
      </w:pPr>
      <w:r>
        <w:rPr>
          <w:i/>
        </w:rPr>
        <w:t xml:space="preserve">testimonial to Bahá'u'lláh's yearning to sacrifice His life for the</w:t>
      </w:r>
    </w:p>
    <w:p>
      <w:pPr>
        <w:ind w:left="360"/>
      </w:pPr>
      <w:r>
        <w:rPr>
          <w:i/>
        </w:rPr>
        <w:t xml:space="preserve">Báb, the Primal Point. All of us who were seated at the table were</w:t>
      </w:r>
    </w:p>
    <w:p>
      <w:pPr>
        <w:ind w:left="360"/>
      </w:pPr>
      <w:r>
        <w:rPr>
          <w:i/>
        </w:rPr>
        <w:t xml:space="preserve">awed and profoundly stirred, and I, in particular, felt that the</w:t>
      </w:r>
    </w:p>
    <w:p>
      <w:pPr>
        <w:ind w:left="360"/>
      </w:pPr>
      <w:r>
        <w:rPr>
          <w:i/>
        </w:rPr>
        <w:t xml:space="preserve">existence of a spiritual link between our Guardian and the invisible</w:t>
      </w:r>
    </w:p>
    <w:p>
      <w:pPr>
        <w:ind w:left="360"/>
      </w:pPr>
      <w:r>
        <w:rPr>
          <w:i/>
        </w:rPr>
        <w:t xml:space="preserve">world of God was something that no one should ever</w:t>
      </w:r>
    </w:p>
    <w:p>
      <w:pPr>
        <w:ind w:left="360"/>
      </w:pPr>
      <w:r>
        <w:rPr>
          <w:i/>
        </w:rPr>
        <w:t xml:space="preserve">doubt.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This content not yet online; see Chapter 14 in the table of contents at giachery_shoghi_effendi_recollections [-J.W., 2012]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 Kitáb-i-Íqán , p. 161 (Brit. ed.), p. 252 (U.S. ed.). See DB for the translation here used, which appears on the title page.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Views10002 views since posted 2001;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archive.org.../giachery_shoghi_effendi_iqan;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bahai-library.com/962</w:t>
      </w:r>
    </w:p>
    <w:p>
      <w:pPr>
        <w:ind w:left="360"/>
      </w:pPr>
      <w:r>
        <w:rPr>
          <w:i/>
        </w:rPr>
        <w:t xml:space="preserve">Citation: ris/962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Shoghi Effendi on the Book of Certitude (Used by permission of the curator)</w:t>
      </w:r>
    </w:p>
    <w:p/>
  </w:body>
</w:document>
</file>