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of Wisdom: Tablet study outline</w:t>
      </w:r>
    </w:p>
    <w:p>
      <w:r>
        <w:rPr>
          <w:color w:val="555555"/>
          <w:sz w:val="20"/>
        </w:rPr>
        <w:t xml:space="preserve">Exported from Holy-Writings.com on 2026-06-21 - 1 clipping</w:t>
      </w:r>
    </w:p>
    <w:p>
      <w:pPr>
        <w:ind w:left="360"/>
      </w:pPr>
      <w:r>
        <w:rPr>
          <w:i/>
        </w:rPr>
        <w:t xml:space="preserve">Name of Tablet in Arabic or Persian:</w:t>
      </w:r>
    </w:p>
    <w:p>
      <w:pPr>
        <w:ind w:left="360"/>
      </w:pPr>
      <w:r>
        <w:rPr>
          <w:i/>
        </w:rPr>
        <w:t xml:space="preserve">Lawh-i-Hikmat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</w:t>
      </w:r>
    </w:p>
    <w:p>
      <w:pPr>
        <w:ind w:left="360"/>
      </w:pPr>
      <w:r>
        <w:rPr>
          <w:i/>
        </w:rPr>
        <w:t xml:space="preserve">Tablet of Wisdom (could also be translated as "The Tablet of Philosophy")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entire Tablet has been translated and published in Tablets of Bahá'u'lláh pp. 137-152. There is </w:t>
      </w:r>
    </w:p>
    <w:p>
      <w:pPr>
        <w:ind w:left="360"/>
      </w:pPr>
      <w:r>
        <w:rPr>
          <w:i/>
        </w:rPr>
        <w:t xml:space="preserve">a full definition in the article by Juan Cole "Lawh-i Hikmat (The Tablet of Wisdom)" available online at </w:t>
      </w:r>
    </w:p>
    <w:p>
      <w:pPr>
        <w:ind w:left="360"/>
      </w:pPr>
      <w:r>
        <w:rPr>
          <w:i/>
        </w:rPr>
        <w:t xml:space="preserve">Bahái-library.org/encyclopedia/wisdom.html; Robert Stockman discusses the nature of revelation as </w:t>
      </w:r>
    </w:p>
    <w:p>
      <w:pPr>
        <w:ind w:left="360"/>
      </w:pPr>
      <w:r>
        <w:rPr>
          <w:i/>
        </w:rPr>
        <w:t xml:space="preserve">described in this Tablet in "Revelation, Interpretation, and Elucidation in the Bahá'í Writings" in </w:t>
      </w:r>
    </w:p>
    <w:p>
      <w:pPr>
        <w:ind w:left="360"/>
      </w:pPr>
      <w:r>
        <w:rPr>
          <w:i/>
        </w:rPr>
        <w:t xml:space="preserve">Scripture and Revelation (Bahá'í Studies vol.3) 58-61; there is a discussion of Tablet's literary style </w:t>
      </w:r>
    </w:p>
    <w:p>
      <w:pPr>
        <w:ind w:left="360"/>
      </w:pPr>
      <w:r>
        <w:rPr>
          <w:i/>
        </w:rPr>
        <w:t xml:space="preserve">and thematic structure in John S. Hatcher The Ocean of His Words 114-16 and 234-47; Keven </w:t>
      </w:r>
    </w:p>
    <w:p>
      <w:pPr>
        <w:ind w:left="360"/>
      </w:pPr>
      <w:r>
        <w:rPr>
          <w:i/>
        </w:rPr>
        <w:t xml:space="preserve">Brown discusses the pre-Bahá'í texts and symbols Bahá'u'lláh was quoting  or alluding to in </w:t>
      </w:r>
    </w:p>
    <w:p>
      <w:pPr>
        <w:ind w:left="360"/>
      </w:pPr>
      <w:r>
        <w:rPr>
          <w:i/>
        </w:rPr>
        <w:t xml:space="preserve">"Hermes Trismegistus and Apollonius of Tyana in the Writings of Bahá'u'lláh," in Revisioning the </w:t>
      </w:r>
    </w:p>
    <w:p>
      <w:pPr>
        <w:ind w:left="360"/>
      </w:pPr>
      <w:r>
        <w:rPr>
          <w:i/>
        </w:rPr>
        <w:t xml:space="preserve">Sacred: Studies in the Bábí and Bahá'í Religions vol. 8, 168-179; finally, there is a detailed discussion </w:t>
      </w:r>
    </w:p>
    <w:p>
      <w:pPr>
        <w:ind w:left="360"/>
      </w:pPr>
      <w:r>
        <w:rPr>
          <w:i/>
        </w:rPr>
        <w:t xml:space="preserve">of Bahá'u'lláh's teachings on early Greek and Hebrew history in Juan Cole "Problems of Chronology in </w:t>
      </w:r>
    </w:p>
    <w:p>
      <w:pPr>
        <w:ind w:left="360"/>
      </w:pPr>
      <w:r>
        <w:rPr>
          <w:i/>
        </w:rPr>
        <w:t xml:space="preserve">Bahá'u'lláh's Tablet of Wisdom" in World Order 13:3 (1979) 24-39, also available online at </w:t>
      </w:r>
    </w:p>
    <w:p>
      <w:pPr>
        <w:ind w:left="360"/>
      </w:pPr>
      <w:r>
        <w:rPr>
          <w:i/>
        </w:rPr>
        <w:t xml:space="preserve">h-net.msu.edu/~Bahái/diglib/articles/A-E/cole/chrono/chrono.htm.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</w:t>
      </w:r>
    </w:p>
    <w:p>
      <w:pPr>
        <w:ind w:left="360"/>
      </w:pPr>
      <w:r>
        <w:rPr>
          <w:i/>
        </w:rPr>
        <w:t xml:space="preserve">Presumably it is called the Tablet of "Wisdom" because, in Taherzadeh's words, it "stands out </w:t>
      </w:r>
    </w:p>
    <w:p>
      <w:pPr>
        <w:ind w:left="360"/>
      </w:pPr>
      <w:r>
        <w:rPr>
          <w:i/>
        </w:rPr>
        <w:t xml:space="preserve">amongst the Writings of Bahá'u'lláh for its philosophical terminology and its references to ancient </w:t>
      </w:r>
    </w:p>
    <w:p>
      <w:pPr>
        <w:ind w:left="360"/>
      </w:pPr>
      <w:r>
        <w:rPr>
          <w:i/>
        </w:rPr>
        <w:t xml:space="preserve">Greek philosophers, as well as profound explanations of the influence of the Word of God, the cause </w:t>
      </w:r>
    </w:p>
    <w:p>
      <w:pPr>
        <w:ind w:left="360"/>
      </w:pPr>
      <w:r>
        <w:rPr>
          <w:i/>
        </w:rPr>
        <w:t xml:space="preserve">and origin of creation, the mysterious workings of nature, and many other weighty topics." </w:t>
      </w:r>
    </w:p>
    <w:p>
      <w:pPr>
        <w:ind w:left="360"/>
      </w:pPr>
      <w:r>
        <w:rPr>
          <w:i/>
        </w:rPr>
        <w:t xml:space="preserve">(Revelation of Bahá'u'lláh vol. 4, 33)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</w:t>
      </w:r>
    </w:p>
    <w:p>
      <w:pPr>
        <w:ind w:left="360"/>
      </w:pPr>
      <w:r>
        <w:rPr>
          <w:i/>
        </w:rPr>
        <w:t xml:space="preserve">Arabic, possibly chosen because Arabic is, as Taherzadeh says, the "language of an intellectual </w:t>
      </w:r>
    </w:p>
    <w:p>
      <w:pPr>
        <w:ind w:left="360"/>
      </w:pPr>
      <w:r>
        <w:rPr>
          <w:i/>
        </w:rPr>
        <w:t xml:space="preserve">philosopher." (ibid. 34)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His full name was Mullá Áqá Muhammad-`Alí of Qa'in, surnamed Nabíl-i-Akbar (also known as Fadil-i-</w:t>
      </w:r>
    </w:p>
    <w:p>
      <w:pPr>
        <w:ind w:left="360"/>
      </w:pPr>
      <w:r>
        <w:rPr>
          <w:i/>
        </w:rPr>
        <w:t xml:space="preserve">Qa'ini "the learned one of Qa'in"). The short form of his name appears to have been Áqá </w:t>
      </w:r>
    </w:p>
    <w:p>
      <w:pPr>
        <w:ind w:left="360"/>
      </w:pPr>
      <w:r>
        <w:rPr>
          <w:i/>
        </w:rPr>
        <w:t xml:space="preserve">Muhammad, or at least Balyuzi refers to him as such in Bahá'u'lláh: King of Glory 382. Interestingly, </w:t>
      </w:r>
    </w:p>
    <w:p>
      <w:pPr>
        <w:ind w:left="360"/>
      </w:pPr>
      <w:r>
        <w:rPr>
          <w:i/>
        </w:rPr>
        <w:t xml:space="preserve">in the abjad notation the name Nabíl has the same numerical value as Muhammad, which could be </w:t>
      </w:r>
    </w:p>
    <w:p>
      <w:pPr>
        <w:ind w:left="360"/>
      </w:pPr>
      <w:r>
        <w:rPr>
          <w:i/>
        </w:rPr>
        <w:t xml:space="preserve">why Bahá'u'lláh writes "O Muhammad! Hearken unto the Voice proceeding out of the Realm of </w:t>
      </w:r>
    </w:p>
    <w:p>
      <w:pPr>
        <w:ind w:left="360"/>
      </w:pPr>
      <w:r>
        <w:rPr>
          <w:i/>
        </w:rPr>
        <w:t xml:space="preserve">Glory..." (This isn't the same Nabíl who wrote the Dawnbreakers — that was Nabíl-i-Zarandi, also </w:t>
      </w:r>
    </w:p>
    <w:p>
      <w:pPr>
        <w:ind w:left="360"/>
      </w:pPr>
      <w:r>
        <w:rPr>
          <w:i/>
        </w:rPr>
        <w:t xml:space="preserve">known as Nabíl-i-A`zam.)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Tablet is also addressed to the "peoples of the world," whom Bahá'u'lláh exhorts to "Forsake </w:t>
      </w:r>
    </w:p>
    <w:p>
      <w:pPr>
        <w:ind w:left="360"/>
      </w:pPr>
      <w:r>
        <w:rPr>
          <w:i/>
        </w:rPr>
        <w:t xml:space="preserve">all evil, hold fast that which is good. Strive to be shining examples unto all mankind..." and a number </w:t>
      </w:r>
    </w:p>
    <w:p>
      <w:pPr>
        <w:ind w:left="360"/>
      </w:pPr>
      <w:r>
        <w:rPr>
          <w:i/>
        </w:rPr>
        <w:t xml:space="preserve">of other counsels.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It was revealed in honor of Nabíl's pilgrimage to Akká and to answer some of his questions about </w:t>
      </w:r>
    </w:p>
    <w:p>
      <w:pPr>
        <w:ind w:left="360"/>
      </w:pPr>
      <w:r>
        <w:rPr>
          <w:i/>
        </w:rPr>
        <w:t xml:space="preserve">philosophy.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Questions asked that are answered in Tablet:</w:t>
      </w:r>
    </w:p>
    <w:p>
      <w:pPr>
        <w:ind w:left="360"/>
      </w:pPr>
      <w:r>
        <w:rPr>
          <w:i/>
        </w:rPr>
        <w:t xml:space="preserve">It would appear that Nabíl had asked a number of questions or raised specific points, because </w:t>
      </w:r>
    </w:p>
    <w:p>
      <w:pPr>
        <w:ind w:left="360"/>
      </w:pPr>
      <w:r>
        <w:rPr>
          <w:i/>
        </w:rPr>
        <w:t xml:space="preserve">Bahá'u'lláh says "As regards thine assertions about the beginning of creation..." As well, Bahá'u'lláh </w:t>
      </w:r>
    </w:p>
    <w:p>
      <w:pPr>
        <w:ind w:left="360"/>
      </w:pPr>
      <w:r>
        <w:rPr>
          <w:i/>
        </w:rPr>
        <w:t xml:space="preserve">had earlier elucidated these topics to Nabíl, for He says "During Our sojourn in 'Iraq when We were </w:t>
      </w:r>
    </w:p>
    <w:p>
      <w:pPr>
        <w:ind w:left="360"/>
      </w:pPr>
      <w:r>
        <w:rPr>
          <w:i/>
        </w:rPr>
        <w:t xml:space="preserve">at the house of one named Majid, We set forth clearly for thee the mysteries of creation and the </w:t>
      </w:r>
    </w:p>
    <w:p>
      <w:pPr>
        <w:ind w:left="360"/>
      </w:pPr>
      <w:r>
        <w:rPr>
          <w:i/>
        </w:rPr>
        <w:t xml:space="preserve">origin, the culmination and the cause thereof..."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Nabíl's pilgrimage to Akká took place around AH 1290 (AD 1873-74), so it would have been </w:t>
      </w:r>
    </w:p>
    <w:p>
      <w:pPr>
        <w:ind w:left="360"/>
      </w:pPr>
      <w:r>
        <w:rPr>
          <w:i/>
        </w:rPr>
        <w:t xml:space="preserve">revealed around this 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Akká, while in the house of `Abbud, shortly before Bahá'u'lláh's move to Mazra'ih.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Other Tablets revealed at about the same time:</w:t>
      </w:r>
    </w:p>
    <w:p>
      <w:pPr>
        <w:ind w:left="360"/>
      </w:pPr>
      <w:r>
        <w:rPr>
          <w:i/>
        </w:rPr>
        <w:t xml:space="preserve">The Kitáb-i-Aqdas was completed in 1873, presumably before this Tablet (that is, because this </w:t>
      </w:r>
    </w:p>
    <w:p>
      <w:pPr>
        <w:ind w:left="360"/>
      </w:pPr>
      <w:r>
        <w:rPr>
          <w:i/>
        </w:rPr>
        <w:t xml:space="preserve">Tablet is included as one of the "Tablets revealed after the Kitáb-i-Aqdas"). The Tablet of Medicine </w:t>
      </w:r>
    </w:p>
    <w:p>
      <w:pPr>
        <w:ind w:left="360"/>
      </w:pPr>
      <w:r>
        <w:rPr>
          <w:i/>
        </w:rPr>
        <w:t xml:space="preserve">was also completed in the early 1870s.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Style, subject, and genre of the Tablet: [?]I. Tone of Tablet</w:t>
      </w:r>
    </w:p>
    <w:p>
      <w:pPr>
        <w:ind w:left="360"/>
      </w:pPr>
      <w:r>
        <w:rPr>
          <w:i/>
        </w:rPr>
        <w:t xml:space="preserve">        1. Tablets with the tone of command and authority (though it concludes with a supplicatory </w:t>
      </w:r>
    </w:p>
    <w:p>
      <w:pPr>
        <w:ind w:left="360"/>
      </w:pPr>
      <w:r>
        <w:rPr>
          <w:i/>
        </w:rPr>
        <w:t xml:space="preserve">prayer).</w:t>
      </w:r>
    </w:p>
    <w:p>
      <w:pPr>
        <w:ind w:left="360"/>
      </w:pPr>
      <w:r>
        <w:rPr>
          <w:i/>
        </w:rPr>
        <w:t xml:space="preserve">II. Subject Covered by Tablet</w:t>
      </w:r>
    </w:p>
    <w:p>
      <w:pPr>
        <w:ind w:left="360"/>
      </w:pPr>
      <w:r>
        <w:rPr>
          <w:i/>
        </w:rPr>
        <w:t xml:space="preserve">        3. Mystical Writings (a couple of passages, at least, have a mystical tone).</w:t>
      </w:r>
    </w:p>
    <w:p>
      <w:pPr>
        <w:ind w:left="360"/>
      </w:pPr>
      <w:r>
        <w:rPr>
          <w:i/>
        </w:rPr>
        <w:t xml:space="preserve">        5. Tablets dealing with subjects of learning and knowledge, divine philosophy, mysteries of </w:t>
      </w:r>
    </w:p>
    <w:p>
      <w:pPr>
        <w:ind w:left="360"/>
      </w:pPr>
      <w:r>
        <w:rPr>
          <w:i/>
        </w:rPr>
        <w:t xml:space="preserve">creation, medicine, alchemy, etc.</w:t>
      </w:r>
    </w:p>
    <w:p>
      <w:pPr>
        <w:ind w:left="360"/>
      </w:pPr>
      <w:r>
        <w:rPr>
          <w:i/>
        </w:rPr>
        <w:t xml:space="preserve">        7. Tablets dealing with social teachings (or, in Taherzadeh's words, "Teachings for the </w:t>
      </w:r>
    </w:p>
    <w:p>
      <w:pPr>
        <w:ind w:left="360"/>
      </w:pPr>
      <w:r>
        <w:rPr>
          <w:i/>
        </w:rPr>
        <w:t xml:space="preserve">Spiritualization of Humanity")</w:t>
      </w:r>
    </w:p>
    <w:p>
      <w:pPr>
        <w:ind w:left="360"/>
      </w:pPr>
      <w:r>
        <w:rPr>
          <w:i/>
        </w:rPr>
        <w:t xml:space="preserve">III. Literary Genre of Tablet:</w:t>
      </w:r>
    </w:p>
    <w:p>
      <w:pPr>
        <w:ind w:left="360"/>
      </w:pPr>
      <w:r>
        <w:rPr>
          <w:i/>
        </w:rPr>
        <w:t xml:space="preserve">        While this is a "Letter to an individual," it could easily be seen as constituting an "Essay or </w:t>
      </w:r>
    </w:p>
    <w:p>
      <w:pPr>
        <w:ind w:left="360"/>
      </w:pPr>
      <w:r>
        <w:rPr>
          <w:i/>
        </w:rPr>
        <w:t xml:space="preserve">book revealed as a letter to an individual" because of its coherent structure and the complexity of </w:t>
      </w:r>
    </w:p>
    <w:p>
      <w:pPr>
        <w:ind w:left="360"/>
      </w:pPr>
      <w:r>
        <w:rPr>
          <w:i/>
        </w:rPr>
        <w:t xml:space="preserve">its subject.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Taherzadeh summarizes this Tablet briefly as follows: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"In the Tablet of Hikmat Bahá'u'lláh dwells at length on the work and beliefs of ancient Greek </w:t>
      </w:r>
    </w:p>
    <w:p>
      <w:pPr>
        <w:ind w:left="360"/>
      </w:pPr>
      <w:r>
        <w:rPr>
          <w:i/>
        </w:rPr>
        <w:t xml:space="preserve">philosophers and sages. He asserts that 'the essence and fundamentals of philosophy have </w:t>
      </w:r>
    </w:p>
    <w:p>
      <w:pPr>
        <w:ind w:left="360"/>
      </w:pPr>
      <w:r>
        <w:rPr>
          <w:i/>
        </w:rPr>
        <w:t xml:space="preserve">emanated from the Prophets', names some of the Greek philosophers who 'acquired wisdom' from </w:t>
      </w:r>
    </w:p>
    <w:p>
      <w:pPr>
        <w:ind w:left="360"/>
      </w:pPr>
      <w:r>
        <w:rPr>
          <w:i/>
        </w:rPr>
        <w:t xml:space="preserve">the Prophets of Israel, affirms that the philosophers of old believed in God, praises the work of </w:t>
      </w:r>
    </w:p>
    <w:p>
      <w:pPr>
        <w:ind w:left="360"/>
      </w:pPr>
      <w:r>
        <w:rPr>
          <w:i/>
        </w:rPr>
        <w:t xml:space="preserve">Socrates and refers to him as 'the most distinguished of all philosophers' who was 'highly versed in </w:t>
      </w:r>
    </w:p>
    <w:p>
      <w:pPr>
        <w:ind w:left="360"/>
      </w:pPr>
      <w:r>
        <w:rPr>
          <w:i/>
        </w:rPr>
        <w:t xml:space="preserve">wisdom', and gives details of the work and aspirations of several sages of Greece." (ibid. </w:t>
      </w:r>
    </w:p>
    <w:p>
      <w:pPr>
        <w:ind w:left="360"/>
      </w:pPr>
      <w:r>
        <w:rPr>
          <w:i/>
        </w:rPr>
        <w:t xml:space="preserve">46)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 Cole summarizes it in his encyclopedia article, the Tablet begins with ethical exhortations </w:t>
      </w:r>
    </w:p>
    <w:p>
      <w:pPr>
        <w:ind w:left="360"/>
      </w:pPr>
      <w:r>
        <w:rPr>
          <w:i/>
        </w:rPr>
        <w:t xml:space="preserve">directed at the people of the world, continues with praise of down-to-earth virtues such as </w:t>
      </w:r>
    </w:p>
    <w:p>
      <w:pPr>
        <w:ind w:left="360"/>
      </w:pPr>
      <w:r>
        <w:rPr>
          <w:i/>
        </w:rPr>
        <w:t xml:space="preserve">diligence, generosity and service to humankind, then addresses a question posed to him by Nabíl-i </w:t>
      </w:r>
    </w:p>
    <w:p>
      <w:pPr>
        <w:ind w:left="360"/>
      </w:pPr>
      <w:r>
        <w:rPr>
          <w:i/>
        </w:rPr>
        <w:t xml:space="preserve">Akbar, about the beginning of creation, and ends with a discussion of the Logos, exhortations to </w:t>
      </w:r>
    </w:p>
    <w:p>
      <w:pPr>
        <w:ind w:left="360"/>
      </w:pPr>
      <w:r>
        <w:rPr>
          <w:i/>
        </w:rPr>
        <w:t xml:space="preserve">Nabíl to not grieve, and a supplication to God.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Major themes include:        1. The decadence and lack of moral value in the world</w:t>
      </w:r>
    </w:p>
    <w:p>
      <w:pPr>
        <w:ind w:left="360"/>
      </w:pPr>
      <w:r>
        <w:rPr>
          <w:i/>
        </w:rPr>
        <w:t xml:space="preserve">        2. Teachings which are conducive to the spiritualization of the individual and mankind in </w:t>
      </w:r>
    </w:p>
    <w:p>
      <w:pPr>
        <w:ind w:left="360"/>
      </w:pPr>
      <w:r>
        <w:rPr>
          <w:i/>
        </w:rPr>
        <w:t xml:space="preserve">general</w:t>
      </w:r>
    </w:p>
    <w:p>
      <w:pPr>
        <w:ind w:left="360"/>
      </w:pPr>
      <w:r>
        <w:rPr>
          <w:i/>
        </w:rPr>
        <w:t xml:space="preserve">        3. The origin of creation, with specific reference to the instrumental role of nature in </w:t>
      </w:r>
    </w:p>
    <w:p>
      <w:pPr>
        <w:ind w:left="360"/>
      </w:pPr>
      <w:r>
        <w:rPr>
          <w:i/>
        </w:rPr>
        <w:t xml:space="preserve">creation</w:t>
      </w:r>
    </w:p>
    <w:p>
      <w:pPr>
        <w:ind w:left="360"/>
      </w:pPr>
      <w:r>
        <w:rPr>
          <w:i/>
        </w:rPr>
        <w:t xml:space="preserve">        4. The teachings of past philosophers, particularly those who believed in the divine influence </w:t>
      </w:r>
    </w:p>
    <w:p>
      <w:pPr>
        <w:ind w:left="360"/>
      </w:pPr>
      <w:r>
        <w:rPr>
          <w:i/>
        </w:rPr>
        <w:t xml:space="preserve">of God in the world of existence </w:t>
      </w:r>
    </w:p>
    <w:p>
      <w:pPr>
        <w:ind w:left="360"/>
      </w:pPr>
      <w:r>
        <w:rPr>
          <w:i/>
        </w:rPr>
        <w:t xml:space="preserve">        5. The importance of teaching the Cause with wisdom, and a counsel to Nabíl to extol the </w:t>
      </w:r>
    </w:p>
    <w:p>
      <w:pPr>
        <w:ind w:left="360"/>
      </w:pPr>
      <w:r>
        <w:rPr>
          <w:i/>
        </w:rPr>
        <w:t xml:space="preserve">Name of God among the servants.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>I've listed here a few different items: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Taherzadeh writes that "in one of His Tablets [ Athar-i-Qalam-i-Ala, vol. 7, p. 113], Bahá'u'lláh </w:t>
      </w:r>
    </w:p>
    <w:p>
      <w:pPr>
        <w:ind w:left="360"/>
      </w:pPr>
      <w:r>
        <w:rPr>
          <w:i/>
        </w:rPr>
        <w:t xml:space="preserve">states that "in each verse of the Tablet of Hikmat an ocean is concealed." (Revelation of Bahá'u'lláh </w:t>
      </w:r>
    </w:p>
    <w:p>
      <w:pPr>
        <w:ind w:left="360"/>
      </w:pPr>
      <w:r>
        <w:rPr>
          <w:i/>
        </w:rPr>
        <w:t xml:space="preserve">vol. 4, 39)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subject of creation appears in many other Tablets of Bahá'u'lláh and also in some </w:t>
      </w:r>
    </w:p>
    <w:p>
      <w:pPr>
        <w:ind w:left="360"/>
      </w:pPr>
      <w:r>
        <w:rPr>
          <w:i/>
        </w:rPr>
        <w:t xml:space="preserve">Tablets and talks of 'Abdu'l-Bahá. Notable among Abdu'l-Bahá's are the discussions in </w:t>
      </w:r>
    </w:p>
    <w:p>
      <w:pPr>
        <w:ind w:left="360"/>
      </w:pPr>
      <w:r>
        <w:rPr>
          <w:i/>
        </w:rPr>
        <w:t xml:space="preserve">Some Answered Questions. Taherzadeh also mentions that another valuable source of </w:t>
      </w:r>
    </w:p>
    <w:p>
      <w:pPr>
        <w:ind w:left="360"/>
      </w:pPr>
      <w:r>
        <w:rPr>
          <w:i/>
        </w:rPr>
        <w:t xml:space="preserve">information on this subject is Amr va Khalq vol. 1, a compilation of the writings of </w:t>
      </w:r>
    </w:p>
    <w:p>
      <w:pPr>
        <w:ind w:left="360"/>
      </w:pPr>
      <w:r>
        <w:rPr>
          <w:i/>
        </w:rPr>
        <w:t xml:space="preserve">Bahá'u'lláh and 'Abdu'l-Bahá in Persian.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Also of interest is one way in which the Tablet of Wisdom doesn't relate to any other </w:t>
      </w:r>
    </w:p>
    <w:p>
      <w:pPr>
        <w:ind w:left="360"/>
      </w:pPr>
      <w:r>
        <w:rPr>
          <w:i/>
        </w:rPr>
        <w:t xml:space="preserve">Tablets or writings. That is, Bahá'u'lláh says that His knowledge in independent of any </w:t>
      </w:r>
    </w:p>
    <w:p>
      <w:pPr>
        <w:ind w:left="360"/>
      </w:pPr>
      <w:r>
        <w:rPr>
          <w:i/>
        </w:rPr>
        <w:t xml:space="preserve">other sources of information. He writes: "Thou knowest full well that We perused not the </w:t>
      </w:r>
    </w:p>
    <w:p>
      <w:pPr>
        <w:ind w:left="360"/>
      </w:pPr>
      <w:r>
        <w:rPr>
          <w:i/>
        </w:rPr>
        <w:t xml:space="preserve">books which men possess and We acquired not the learning current amongst them, and </w:t>
      </w:r>
    </w:p>
    <w:p>
      <w:pPr>
        <w:ind w:left="360"/>
      </w:pPr>
      <w:r>
        <w:rPr>
          <w:i/>
        </w:rPr>
        <w:t xml:space="preserve">yet whenever We desire to quote the sayings of the learned and of the wise, presently </w:t>
      </w:r>
    </w:p>
    <w:p>
      <w:pPr>
        <w:ind w:left="360"/>
      </w:pPr>
      <w:r>
        <w:rPr>
          <w:i/>
        </w:rPr>
        <w:t xml:space="preserve">there will appear before the face of thy Lord in the form of a tablet all that which hath </w:t>
      </w:r>
    </w:p>
    <w:p>
      <w:pPr>
        <w:ind w:left="360"/>
      </w:pPr>
      <w:r>
        <w:rPr>
          <w:i/>
        </w:rPr>
        <w:t xml:space="preserve">appeared in the world and is revealed in the Holy Books and Scriptures."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Bahá'u'lláh also refers to an Islamic hadith on the "hidden treasure," which He here says "...is a </w:t>
      </w:r>
    </w:p>
    <w:p>
      <w:pPr>
        <w:ind w:left="360"/>
      </w:pPr>
      <w:r>
        <w:rPr>
          <w:i/>
        </w:rPr>
        <w:t xml:space="preserve">station that can never be described nor even alluded to." This can be related to Abdu'l-Bahá's first </w:t>
      </w:r>
    </w:p>
    <w:p>
      <w:pPr>
        <w:ind w:left="360"/>
      </w:pPr>
      <w:r>
        <w:rPr>
          <w:i/>
        </w:rPr>
        <w:t xml:space="preserve">major Tablet, written when He was but a teenager: his "Commentary on 'I Was a Hidden Treasure'" </w:t>
      </w:r>
    </w:p>
    <w:p>
      <w:pPr>
        <w:ind w:left="360"/>
      </w:pPr>
      <w:r>
        <w:rPr>
          <w:i/>
        </w:rPr>
        <w:t xml:space="preserve">(see Balyuzi, Abdu'l-Bahá: The Centre of the Covenant of Bahá'u'lláh 14). This Tablet has been </w:t>
      </w:r>
    </w:p>
    <w:p>
      <w:pPr>
        <w:ind w:left="360"/>
      </w:pPr>
      <w:r>
        <w:rPr>
          <w:i/>
        </w:rPr>
        <w:t xml:space="preserve">translated and published by Moojan Momen in the Bahá'í Studies Bulletin.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There has been much discussion on Bahá'u'lláh's references to early history, starting with Cole's </w:t>
      </w:r>
    </w:p>
    <w:p>
      <w:pPr>
        <w:ind w:left="360"/>
      </w:pPr>
      <w:r>
        <w:rPr>
          <w:i/>
        </w:rPr>
        <w:t xml:space="preserve">article "Problems of Chronology in Bahá'u'lláh's Tablet of Wisdom" and summarized in Stockman's </w:t>
      </w:r>
    </w:p>
    <w:p>
      <w:pPr>
        <w:ind w:left="360"/>
      </w:pPr>
      <w:r>
        <w:rPr>
          <w:i/>
        </w:rPr>
        <w:t xml:space="preserve">"Revelation, Interpretation, and Elucidation..." (both cited above). Regarding discrepencies between </w:t>
      </w:r>
    </w:p>
    <w:p>
      <w:pPr>
        <w:ind w:left="360"/>
      </w:pPr>
      <w:r>
        <w:rPr>
          <w:i/>
        </w:rPr>
        <w:t xml:space="preserve">Bahá'u'lláh's accounting of Greek history and that of current historical theories, the Universal House </w:t>
      </w:r>
    </w:p>
    <w:p>
      <w:pPr>
        <w:ind w:left="360"/>
      </w:pPr>
      <w:r>
        <w:rPr>
          <w:i/>
        </w:rPr>
        <w:t xml:space="preserve">of Justice has explained "The fact that Bahá'u'lláh makes such statements, for the sake of </w:t>
      </w:r>
    </w:p>
    <w:p>
      <w:pPr>
        <w:ind w:left="360"/>
      </w:pPr>
      <w:r>
        <w:rPr>
          <w:i/>
        </w:rPr>
        <w:t xml:space="preserve">illustrating the spiritual principlaes that He wishes to convey, does not necessarily mean that He is </w:t>
      </w:r>
    </w:p>
    <w:p>
      <w:pPr>
        <w:ind w:left="360"/>
      </w:pPr>
      <w:r>
        <w:rPr>
          <w:i/>
        </w:rPr>
        <w:t xml:space="preserve">endorsing their historical accuracy." (quoted in Keven Brown, "Hermes Trismegistus...," </w:t>
      </w:r>
    </w:p>
    <w:p>
      <w:pPr>
        <w:ind w:left="360"/>
      </w:pPr>
      <w:r>
        <w:rPr>
          <w:i/>
        </w:rPr>
        <w:t xml:space="preserve">178)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</w:t>
      </w:r>
    </w:p>
    <w:p>
      <w:pPr>
        <w:ind w:left="360"/>
      </w:pPr>
      <w:r>
        <w:rPr>
          <w:i/>
        </w:rPr>
        <w:t xml:space="preserve">Abdu'l-Bahá provides a biography of the Nabíl-i-Akbar in Memorials of the Faithful 1-5, where He </w:t>
      </w:r>
    </w:p>
    <w:p>
      <w:pPr>
        <w:ind w:left="360"/>
      </w:pPr>
      <w:r>
        <w:rPr>
          <w:i/>
        </w:rPr>
        <w:t xml:space="preserve">describes Nabíl as being "of wide learning, at once a mujtahid, a philosopher, a mystic, and gifted </w:t>
      </w:r>
    </w:p>
    <w:p>
      <w:pPr>
        <w:ind w:left="360"/>
      </w:pPr>
      <w:r>
        <w:rPr>
          <w:i/>
        </w:rPr>
        <w:t xml:space="preserve">with intuitive sight," and says that "he was also an accomplished man of letters and an orator </w:t>
      </w:r>
    </w:p>
    <w:p>
      <w:pPr>
        <w:ind w:left="360"/>
      </w:pPr>
      <w:r>
        <w:rPr>
          <w:i/>
        </w:rPr>
        <w:t xml:space="preserve">without a peer. He had a great and universal mind..." He called Nabíl a `Hand of the Cause of God,' </w:t>
      </w:r>
    </w:p>
    <w:p>
      <w:pPr>
        <w:ind w:left="360"/>
      </w:pPr>
      <w:r>
        <w:rPr>
          <w:i/>
        </w:rPr>
        <w:t xml:space="preserve">and Shoghi Effendi designated him an `Apostle of Bahá'u'lláh.' He was an eminent mujtahid (a high </w:t>
      </w:r>
    </w:p>
    <w:p>
      <w:pPr>
        <w:ind w:left="360"/>
      </w:pPr>
      <w:r>
        <w:rPr>
          <w:i/>
        </w:rPr>
        <w:t xml:space="preserve">position in the Muslim ecclesiastical hierarchy) who became a Bábí and later a Bahá'í. He died in </w:t>
      </w:r>
    </w:p>
    <w:p>
      <w:pPr>
        <w:ind w:left="360"/>
      </w:pPr>
      <w:r>
        <w:rPr>
          <w:i/>
        </w:rPr>
        <w:t xml:space="preserve">1892 after having spent his life teaching the Faith widely.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are also a couple of references to others in this Tablet. Bahá'u'lláh alludes to Nasiri'd-Din </w:t>
      </w:r>
    </w:p>
    <w:p>
      <w:pPr>
        <w:ind w:left="360"/>
      </w:pPr>
      <w:r>
        <w:rPr>
          <w:i/>
        </w:rPr>
        <w:t xml:space="preserve">Sháh when he says "We revealed unto one of the rulers that which overpowereth all the dwellers of </w:t>
      </w:r>
    </w:p>
    <w:p>
      <w:pPr>
        <w:ind w:left="360"/>
      </w:pPr>
      <w:r>
        <w:rPr>
          <w:i/>
        </w:rPr>
        <w:t xml:space="preserve">the earth," and elsewhere He alludes to the martyrdom of Badí when he refers to the lamentations </w:t>
      </w:r>
    </w:p>
    <w:p>
      <w:pPr>
        <w:ind w:left="360"/>
      </w:pPr>
      <w:r>
        <w:rPr>
          <w:i/>
        </w:rPr>
        <w:t xml:space="preserve">of the "inmates of the cities of justice and equity." (Revelation of Bahá'u'lláh vol. 4, 38-39)</w:t>
      </w:r>
    </w:p>
    <w:p>
      <w:pPr>
        <w:ind w:left="360"/>
      </w:pPr>
      <w:r>
        <w:rPr>
          <w:color w:val="555555"/>
          <w:sz w:val="18"/>
        </w:rPr>
        <w:t xml:space="preserve">— Tablet of Wisdom: Tablet study outline (Used by permission of the curator)</w:t>
      </w:r>
    </w:p>
    <w:p/>
  </w:body>
</w:document>
</file>