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w:t>
      </w:r>
    </w:p>
    <w:p>
      <w:r>
        <w:rPr>
          <w:color w:val="555555"/>
          <w:sz w:val="20"/>
        </w:rPr>
        <w:t xml:space="preserve">Exported from Holy-Writings.com on 2026-06-19 - 1 clipping</w:t>
      </w:r>
    </w:p>
    <w:p>
      <w:pPr>
        <w:ind w:left="360"/>
      </w:pPr>
      <w:r>
        <w:rPr>
          <w:i/>
        </w:rPr>
        <w:t xml:space="preserve">SOME NOTES ON BAHA'I PROOFS BASED ON THE BIBLE</w:t>
      </w:r>
    </w:p>
    <w:p>
      <w:pPr>
        <w:ind w:left="360"/>
      </w:pPr>
      <w:r>
        <w:rPr>
          <w:i/>
        </w:rPr>
        <w:t xml:space="preserve">© 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w:r>
    </w:p>
    <w:p>
      <w:pPr>
        <w:ind w:left="360"/>
      </w:pPr>
      <w:r>
        <w:rPr>
          <w:i/>
        </w:rPr>
        <w:t xml:space="preserve">    (c)	The Morse electric telegraph, a symbol of progress and unity in our world, was discovered in 1844, another sign of the times!</w:t>
      </w:r>
    </w:p>
    <w:p>
      <w:pPr>
        <w:ind w:left="360"/>
      </w:pPr>
      <w:r>
        <w:rPr>
          <w:i/>
        </w:rPr>
        <w:t xml:space="preserve"/>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	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w:r>
    </w:p>
    <w:p>
      <w:pPr>
        <w:ind w:left="360"/>
      </w:pPr>
      <w:r>
        <w:rPr>
          <w:i/>
        </w:rPr>
        <w:t xml:space="preserve">    The second part of divine teachings have a social or material aspect. They deal with such matters as marriage, divorce, inheritance, community life, the week and its day of rest, laws of punishment, forbidden meats etc. These social laws, although always divinely-ordained, yet are changeable. They are adapted by God's messengers to the needs and conditions of each Age. For example: Abraham, God's prophet in His age (Genesis 20:7) allowed the marriage by man of ones half sister, the daughter of one's father as recorded in Genesis 20:12. conditions in the time of Moses, however, had changed. By divine authority He repealed the above law, as allowed by Abraham, as recorded in Leviticus 18:9. Furthermore, we see how Moses allowed divorce (Deut. 24:1), but Jesus condemned it (Mark 10:4). Likewise we see Moses instituting and emphasising the Sabbath (Exodus 31:16-17) but Jesus teaching a more liberal attitude about it (Luke 6:1-9), to the extent that He was breaking it (John 5:18). Every successive Manifestation of God confirms and amplifies the spiritual teachings of the former Manifestation to make them suit man's growing capacity. He also changes, with divine authority, the social laws adapting them to the changing needs of the times. That is why Christ taught: "I have yet many things to say unto you, but ye cannot bare them now. Howbeit when He, the Spirit of Truth is come, He will guide you into all truth...and He will show you things to come". (John 16:12-13). The Spirit of Truth is Baha'u'llah. 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w:t>
      </w:r>
    </w:p>
    <w:p>
      <w:pPr>
        <w:ind w:left="360"/>
      </w:pPr>
      <w:r>
        <w:rPr>
          <w:i/>
        </w:rPr>
        <w:t xml:space="preserve">AS PROMISED</w:t>
      </w:r>
    </w:p>
    <w:p>
      <w:pPr>
        <w:ind w:left="360"/>
      </w:pPr>
      <w:r>
        <w:rPr>
          <w:i/>
        </w:rPr>
        <w:t xml:space="preserve"/>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
      </w:r>
    </w:p>
    <w:p>
      <w:pPr>
        <w:ind w:left="360"/>
      </w:pPr>
      <w:r>
        <w:rPr>
          <w:i/>
        </w:rPr>
        <w:t xml:space="preserve">Baptism:</w:t>
      </w:r>
    </w:p>
    <w:p>
      <w:pPr>
        <w:ind w:left="360"/>
      </w:pPr>
      <w:r>
        <w:rPr>
          <w:i/>
        </w:rPr>
        <w:t xml:space="preserve">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w:r>
    </w:p>
    <w:p>
      <w:pPr>
        <w:ind w:left="360"/>
      </w:pPr>
      <w:r>
        <w:rPr>
          <w:i/>
        </w:rPr>
        <w:t xml:space="preserve">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"Followers of the Gospel,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w:t>
      </w:r>
    </w:p>
    <w:p/>
  </w:body>
</w:document>
</file>