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113 - The Daybreak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THE DAYBREAK</w:t>
      </w:r>
    </w:p>
    <w:p>
      <w:pPr>
        <w:ind w:left="360"/>
      </w:pPr>
      <w:r>
        <w:rPr>
          <w:i/>
        </w:rPr>
        <w:t xml:space="preserve">(CXIII. Place of origin doubtful.)</w:t>
      </w:r>
    </w:p>
    <w:p>
      <w:pPr>
        <w:ind w:left="360"/>
      </w:pPr>
      <w:r>
        <w:rPr>
          <w:i/>
        </w:rPr>
        <w:t xml:space="preserve">IN the name of the merciful and compassionate God. Say, 'I seek refuge in the Lord of the daybreak, from the evil of what He has created; and from the evil of the night when it cometh on; and from the evil of the blowers upon knots; and from the evil of the envious when he envies.'</w:t>
      </w:r>
    </w:p>
    <w:p>
      <w:pPr>
        <w:ind w:left="360"/>
      </w:pPr>
      <w:r>
        <w:rPr>
          <w:color w:val="555555"/>
          <w:sz w:val="18"/>
        </w:rPr>
        <w:t xml:space="preserve">— Sura 113 - The Daybreak</w:t>
      </w:r>
    </w:p>
    <w:p/>
  </w:body>
</w:document>
</file>