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88 - The Overshadowing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LXXXVIII (88) - The Overshadowing  (Mecca - 26 Verses)  (XXXVIII - 53)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the tidings of the day that shall Overshadow, reached thee?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Downcast on that day shall be the countenances of some,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Travailing and worn,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Burnt at the scorching fire,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Made to drink from a fountain fiercely boiling.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food shall they have but the fruit of Darih,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shall not fatten, nor appease their hunger.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Joyous too, on that day, the countenances of others,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Well pleased with their labours past,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88:10  In a lofty garden: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vain discourse shalt thou hear therein: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shall be a gushing fountain,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shall be raised couches,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goblets ready placed,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cushions laid in order,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carpets spread forth.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Can they not look up to the clouds, how they are created;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the heaven how it is upraised;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the mountains how they are rooted;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88:20  And to the earth how it is outspread?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Warn thou then; for thou art a warner only: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hast no authority over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whoever shall turn back and disbelieve,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shall punish him with the greater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to Us shall they return;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it be Our's to reckon with them.</w:t>
      </w:r>
    </w:p>
    <w:p>
      <w:pPr>
        <w:ind w:left="360"/>
      </w:pPr>
      <w:r>
        <w:rPr>
          <w:color w:val="555555"/>
          <w:sz w:val="18"/>
        </w:rPr>
        <w:t xml:space="preserve">— Sura  88 - The Overshadowing</w:t>
      </w:r>
    </w:p>
    <w:p/>
  </w:body>
</w:document>
</file>