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92 - The Night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XCII (92) - The Night   (Mecca - 21)                      (XVI - 31)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she spreads her veil;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 when it brightly shineth;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Him who made male and female;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different ends truly do ye aim!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giveth alms and feareth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yieldeth assent to the Good;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will we make easy the path to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is covetous and bent on riches,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calleth the Good a lie,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92:10  To him will we make easy the path to misery: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shall his wealth avail him when he goeth 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man's guidance is with Us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Our's, the Future and the Past.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warn you therefore of the flaming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shall be cast to it but the most wretched,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called the truth a lie and turned his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escape it,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away his substance that he may become pure;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offereth not favours to any one for the sake of recompense,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92:20  But only as seeking the face of his Lord the Most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surely in the end he shall be well content.</w:t>
      </w:r>
    </w:p>
    <w:p>
      <w:pPr>
        <w:ind w:left="360"/>
      </w:pPr>
      <w:r>
        <w:rPr>
          <w:color w:val="555555"/>
          <w:sz w:val="18"/>
        </w:rPr>
        <w:t xml:space="preserve">— Sura  92 - The Night</w:t>
      </w:r>
    </w:p>
    <w:p/>
  </w:body>
</w:document>
</file>