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ordre-merite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Récompense de Christine Samandari (1) au grade de "Chevalier dans l'ordre national du Mérite"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décernée à Paris le 6 décembre 1994 par Lucette MICHAUX-CHEVRY, Ministre Délégué à l'Action Humanitaire et aux Droits de l'Homme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Mme Samandari occupe la fonction de directrice de la Communauté Internationale Baha'ie, bureau de Paris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Christine Samandari a été nommée au "grade de Chevalier dans l'ordre national du Mérite" en récompense de nombreuses années de dévouement au service de l'Action Humanitaire.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Décernée par Mme Lucette MICHAUX-CHEVRY, Ministre Délégué à l'Action Humanitaire et aux Droits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(Courrier réf LMC/NB/N°4192) - Paris le 6 décembre 1994</w:t>
      </w:r>
    </w:p>
    <w:p>
      <w:pPr>
        <w:ind w:left="360"/>
      </w:pPr>
      <w:r>
        <w:rPr>
          <w:color w:val="555555"/>
          <w:sz w:val="18"/>
        </w:rPr>
        <w:t xml:space="preserve">— ordre-merite</w:t>
      </w:r>
    </w:p>
    <w:p/>
  </w:body>
</w:document>
</file>