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22 августа 2002 г.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22 августа 2002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Передано по электронной почте: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Дорогой друг-бахаи!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Всемирный Дом Справедливости попросил нас ответить от его имени на Ваше письмо по электронной почте от … 2002 г. Ваше описание отсутствия значительного численного роста общин бахаи на Западе, хотя и в разной степени применимое к разным странам, в целом является верным, и душевная боль, которую Вы по этому поводу чувствуете, вполне оправданна. Видеть, как важные общины бахаи заметно отстают в развитии человеческих ресурсов, необходимых для установления контакта с населением, столь отчаянно ищущим выхода из кризиса, в который погружается общество, действительно горько для верующих, осознающих могущество Послания Бахауллы.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соображение играло важную роль в подготовке соответствующих разделов документа «Столетие света», на которые Вы ссылаетесь. Цель этих мест данного документа — донести до верующих повсюду факт глубоких изменений в культуре бахаи, ставших возможными в результате предыдущих десятилетий борьбы, свершений и разочарований,— изменений, на результаты которых впоследствии смог опереться Четырехлетний План. В возникающей сейчас культуре, группы последователей Бахауллы вместе исследуют истины Его Учения, смело открывают свои учебные кружки, молитвенные встречи и детские классы для своих друзей и соседей, и уверенно стремятся к исполнению планов деятельности на уровне кластера, делающих рост достижимой целью. Энтузиазм, с которым общины бахаи в большинстве частей света отвечают на брошенный им вызов, и результаты, появляющиеся благодаря их усилиям, являются источником великой радости для Дома Справедливости.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 несчастью, подобный отклик по-прежнему нельзя назвать всеобщим. Там, где общины бахаи не могут освободиться от ориентации на такую жизнь бахаи, которая давно уже изжила любую свою былую ценность, в работе по обучению будет отсутствовать как необходимая ей систематичность, так и дух, который должен воодушевлять любое эффективное служение Делу. Ошибочно ставить общинную жизнь бахаи на одну доску с той религиозной деятельностью, которая характеризует общество в целом — общество, в котором верующий является прихожанином; где лидеры — это отдельные люди, или где считается, что отдельные личности способны исполнять эту функцию; где личное участие осуществляется в рамках деятельности, подчиненной совершенно иным целям — единственным результатом такого подхода будет маргинализация Веры и лишение общины той духовной силы, которая ей доступна.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 Вы наверняка знаете, Четырехлетний План, Двенадцатимесячный План и текущий Пятилетний План задуманы как последовательные шаги по реализации этих изменений в культуре бахаи. Со своей стороны, Континентальные Коллегии Советников по всему миру активно помогают Национальным и Местным Духовным Собраниям, Региональным Советам и другим административным органам понять соответствующие цели и разработать стратегии их достижения. Особенно успешными в исполнении этой задачи оказались в большинстве случаев крупномасштабные консультативные встречи, где собирались члены всех этих ключевых институтов Веры. Там, где отклик запаздывал, Дом Справедливости часто вмешивался в ситуацию, чтобы прояснить необходимые вопросы и тем поддержать усилия Советников. В конечном итоге, ответственность за то, что их община ответит на брошенный ей вызов, должна лежать на избранных представителях верующих,— как на местном, так и на национальном уровне.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Развитие Дела — это эволюционный процесс, идущий дорогой проб и ошибок и анализа накопленного опыта, а также благодаря сердечной преданности Планам и стратегиям обучения, разработанным Домом Справедливости. Такие верующие, как Вы,— ценящие открывающиеся в результате этого возможности,— могут оказать значительную поддержку своим странам и собраниям, вдохновляя их тоже не пожалеть усилий для продвижения этого процесса.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Дом Справедливости был глубоко тронут тем духом, который подвиг Вас написать ему, и заверяет Вас, что будет молиться в Святых Усыпальницах о том, чтобы Бахаулла благословил и утвердил Вас в Вашем служении Его Делу.</w:t>
      </w:r>
    </w:p>
    <w:p>
      <w:pPr>
        <w:ind w:left="360"/>
      </w:pPr>
      <w:r>
        <w:rPr>
          <w:i/>
        </w:rPr>
        <w:t xml:space="preserve">С любящими приветствиями бахаи,</w:t>
      </w:r>
    </w:p>
    <w:p>
      <w:pPr>
        <w:ind w:left="360"/>
      </w:pPr>
      <w:r>
        <w:rPr>
          <w:i/>
        </w:rPr>
        <w:t xml:space="preserve">Отдел секретариата.</w:t>
      </w:r>
    </w:p>
    <w:p>
      <w:pPr>
        <w:ind w:left="360"/>
      </w:pPr>
      <w:r>
        <w:rPr>
          <w:color w:val="555555"/>
          <w:sz w:val="18"/>
        </w:rPr>
        <w:t xml:space="preserve">— 22 августа 2002 г.</w:t>
      </w:r>
    </w:p>
    <w:p/>
  </w:body>
</w:document>
</file>