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Khasarpaṇasādhana</w:t>
      </w:r>
    </w:p>
    <w:p>
      <w:r>
        <w:rPr>
          <w:color w:val="555555"/>
          <w:sz w:val="20"/>
        </w:rPr>
        <w:t xml:space="preserve">Exported from Holy-Writings.com on 2026-06-19 - 1 clipping</w:t>
      </w:r>
    </w:p>
    <w:p>
      <w:pPr>
        <w:ind w:left="360"/>
      </w:pPr>
      <w:r>
        <w:rPr>
          <w:i/>
        </w:rPr>
        <w:t xml:space="preserve">Source: GRETIL (gretil.sub.uni-goettingen.de) — Sanskrit academic edition. Title: Khasarpaṇasādhana.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http://gretil.sub.uni-goettingen.de/gretil/corpustei/sa_khasarpaNasAdhana.xml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Frederick William Thomas: "Deux collections sanscrites et tibétaines", in: Muséon 4.1 (1903), pp. 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Khasarpaṇasādhana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khasrpsu.htm.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Khasarpanasadhana (= Khs)</w:t>
      </w:r>
    </w:p>
    <w:p>
      <w:pPr>
        <w:ind w:left="360"/>
      </w:pPr>
      <w:r>
        <w:rPr>
          <w:i/>
        </w:rPr>
        <w:t xml:space="preserve">Based on the edition by Frederick William Thomas: "Deux collections sanscrites et tibétaines",</w:t>
      </w:r>
    </w:p>
    <w:p>
      <w:pPr>
        <w:ind w:left="360"/>
      </w:pPr>
      <w:r>
        <w:rPr>
          <w:i/>
        </w:rPr>
        <w:t xml:space="preserve">in: Muséon 4.1 (1903), pp. 1-42.</w:t>
      </w:r>
    </w:p>
    <w:p>
      <w:pPr>
        <w:ind w:left="360"/>
      </w:pPr>
      <w:r>
        <w:rPr>
          <w:i/>
        </w:rPr>
        <w:t xml:space="preserve">Input by Klaus Wille (Göttingen)</w:t>
      </w:r>
    </w:p>
    <w:p>
      <w:pPr>
        <w:ind w:left="360"/>
      </w:pPr>
      <w:r>
        <w:rPr>
          <w:i/>
        </w:rPr>
        <w:t xml:space="preserve">STRUCTURE OF REFERENCES:</w:t>
      </w:r>
    </w:p>
    <w:p>
      <w:pPr>
        <w:ind w:left="360"/>
      </w:pPr>
      <w:r>
        <w:rPr>
          <w:i/>
        </w:rPr>
        <w:t xml:space="preserve">Khs_nn = pagination of Thomas's ed. of the Khasarpaṇasādhana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(khs_11)</w:t>
      </w:r>
    </w:p>
    <w:p>
      <w:pPr>
        <w:ind w:left="360"/>
      </w:pPr>
      <w:r>
        <w:rPr>
          <w:i/>
        </w:rPr>
        <w:t xml:space="preserve"/>
      </w:r>
    </w:p>
    <w:p>
      <w:pPr>
        <w:ind w:left="360"/>
      </w:pPr>
      <w:r>
        <w:rPr>
          <w:i/>
        </w:rPr>
        <w:t xml:space="preserve">// namaḥ śrīkhasarpaṇāya //</w:t>
      </w:r>
    </w:p>
    <w:p>
      <w:pPr>
        <w:ind w:left="360"/>
      </w:pPr>
      <w:r>
        <w:rPr>
          <w:i/>
        </w:rPr>
        <w:t xml:space="preserve"/>
      </w:r>
    </w:p>
    <w:p>
      <w:pPr>
        <w:ind w:left="360"/>
      </w:pPr>
      <w:r>
        <w:rPr>
          <w:i/>
        </w:rPr>
        <w:t xml:space="preserve">iha śubhaṅkaranāmā upāsakaḥ śubhakarmakārī karuṇāyamānaḥ sa kila potalakagamanodyataḥ / gacchan khāḍīmaṇḍale khasarpaṇanāmā grāmo 'sti tatroṣitaḥ / tasya tu bhagavatāryāvalokitśvareṇa pratyādeco dattaḥ / mā gaccha tvam ihāsmān vairocanābhisaṃbodhitantrarājakrameṇa sthāpaya tena mahān satvārtho bhaviṣyati / tato 'sau bhagavantaṃ śīghram eva kāritavān / ity eṣā śrutiḥ / tatra bhagavataḥ sādhanāya dṛṛṣṭisaṃpattiḥ kriyate / tathā hi</w:t>
      </w:r>
    </w:p>
    <w:p>
      <w:pPr>
        <w:ind w:left="360"/>
      </w:pPr>
      <w:r>
        <w:rPr>
          <w:i/>
        </w:rPr>
        <w:t xml:space="preserve"/>
      </w:r>
    </w:p>
    <w:p>
      <w:pPr>
        <w:ind w:left="360"/>
      </w:pPr>
      <w:r>
        <w:rPr>
          <w:i/>
        </w:rPr>
        <w:t xml:space="preserve">varaṃ bhikṣoḥ śīlavipattir na punar dṛṣṭivipattir iti / atas tatra tāvat kṣaṇikān nirātmakān sarvadharmān vyavalokya vyapagatasakalavikalpaḥ kṛpāśayo 'ho vatāmī satvāḥ kleśakarmādibhir upadrutāḥ / tato jātijarāmaraṇaduḥkhair (khs_12) atīva pīḍyamānāḥ santo 'nekaprakāraduḥkham anubhavanti / tato 'haṃ lokeśvaro bhūtvā teṣāṃ duḥkhādy apanayāmi / sarvajñajñāne pratiṣṭhāpayāmi / ity evaṃ pratijñāśayaṃ kṛtvā svahṛdi paṃkārajasahaśradalapadmavarāṭakamadhye akārajacandramaṇḍalopari āṃ tāṃ suṃ bhṛṃ haṃ iti pañca bījāni vinyasya / etadraśmimālābhiḥ sañcodyānīya tān gurubuddhabodhisatvān gaganatale purovartinaḥ kṛtvā vandanāpūjāpāpadecanātrisaraṇagamanādisaptavidhāṃ pūjām ekadaśadhāṃ vā kṛtvā maitrīkaruṇādicaturbrahmavihārī bhāvanāṃ kuryāt tataḥ śūnyatājñānavajrasvabhāvātmako 'ham ity uccārya śūnyatābodhim kṛtvā bhagavān avalokiteśvaro yoginātmanā bhūyate / sa ca śaraccandragauraḥ / jaṭāmakuṭī śirasi amitābhadhārī sarvālaṅkārabūṣitaḥ / ratnasiṃhāsanopari sahasradalapadmasthaḥ / lalitākṣepaḥ dvibhujaikamukhaḥ / vāmena padmadhārī / dakṣiṇenāmṛtadhārāśravadvaradaḥ / satvaparyaṅkāsīnaḥ / agratas tārā kanakaśyāmavarṇā / unnatapīnapayodharā / sarvālaṅkārabhūṣitā / utpalakalikāsannakaradvayārpitanetrā / tadanu sadhanakumārah / kanakojjvalaḥ / ratnābharaṇo ratnamukuṭī vāmakakṣāvasaktamalikaḥ / kṛtāñjalipuṭaḥ / tadanu bhṛkuṭī jaṭāmukuṭinī / mūrdhni caityālaṅkṛtā / kanakojjvalā / raktavastraparidhānā / dakṣiṇahastena namaskāraṃ kurvāṇā / apareṇākṣamālādharā / vāmakarābhyāṃ tridaṇḍīkamaṇḍaluvyagrā / tadanu hayagrīvo jvaladbhāsuraḥ piṅgalordhvakeśaḥ / nāgābharaṇo raktavarṇaḥ / lambodaro vyāghracarmāmbaraḥ / daṇḍahastaḥ / evaṃ pañcātmako bhagavān bhāvanīyaḥ / saparivāraḥ / pūjayitavyo 'py evaṃvidhaḥ / tataḥ kṛtamaṇḍale / tatrādau maṇḍalaṃ kṛtvā rakṣāṃ kuryāt / (khs_13) oṃ maṇidhari vajriṇi rakṣa o māṃ hūṃ phaṭ svāhā // oṃ vajrarekhe hūṃ maṇḍalamantraḥ // oṃ āgaccha bhagavan maṇḍalakasiṃhāsane oṃ āḥ iti mantrakṛtādhyeṣāṇāyāṃ kṛtamaṇḍalamadhyasiṃhāsanopari sahasradalapadmasthapañcātmakam pūjayed iti / tatra pūjāmantraḥ / oṃ vajrapuṣpe hūṃ / oṃ vajradhūpe hūṃ / oṃ vajragandhe hūṃ / oṃ vajrāloke hūṃ / oṃ vajrāhāre hūṃ / iti saṃpūjya saṃstutya mantrajāpam kuryāt / oṃ sarvatathāgatapūjāmeghaprasarasamūhe hūṃ / pūjādhiṣṭhānamantraḥ // oṃ āṃ tāṃ suṃ bhṛṃ haṃ phaṭ svāhā // oṃ sarvatathāgatasulalitanamitair namāmi bhagavantaṃ jaḥ hūṃ vaṃ hoḥ pratīccha kusumāñjalir nātha hoḥ / iti vandanāmantraḥ / oṃ muḥ svāhā iti visarjanamantraḥ / oṃ kha kha kha hi / gṛhṇa gṛhṇa gṛhṇa ntu sarvabhautikā imaṃ baliṃ svāhā / iti balimantraḥ / atha pūjārambhakāle evam uccārya cittaṃ śodhanīyaṃ / yat sarvaduścaritebhyo viratiṃ karomi / sarvabuddhabodhisatvaśikṣāṃ śikṣiṣye / yāvat pūjāvidhena samanvayāmi / yady evaṃ na kriyate / tadā rāgajaṃ dveṣajaṃ mohajaṃ kuśalamūlaṃ syāt / iha sarva eva satvā rāgadveṣamohāśayāḥ // tathā hi</w:t>
      </w:r>
    </w:p>
    <w:p>
      <w:pPr>
        <w:ind w:left="360"/>
      </w:pPr>
      <w:r>
        <w:rPr>
          <w:i/>
        </w:rPr>
        <w:t xml:space="preserve"/>
      </w:r>
    </w:p>
    <w:p>
      <w:pPr>
        <w:ind w:left="360"/>
      </w:pPr>
      <w:r>
        <w:rPr>
          <w:i/>
        </w:rPr>
        <w:t xml:space="preserve">rāgajakuśalamūlena nandopanandau nāgarājānau dveṣajena rāgeṇa mohajena vaiśravaṇo yakṣo bhūtaḥ /</w:t>
      </w:r>
    </w:p>
    <w:p>
      <w:pPr>
        <w:ind w:left="360"/>
      </w:pPr>
      <w:r>
        <w:rPr>
          <w:i/>
        </w:rPr>
        <w:t xml:space="preserve"/>
      </w:r>
    </w:p>
    <w:p>
      <w:pPr>
        <w:ind w:left="360"/>
      </w:pPr>
      <w:r>
        <w:rPr>
          <w:i/>
        </w:rPr>
        <w:t xml:space="preserve">ity ato rāgadveṣamohādīn parihṛtya cittaśuddhyā karuṇāyamānacittena sarvāṇy eva dānādikuśalamūlāni kartavyāni /</w:t>
      </w:r>
    </w:p>
    <w:p>
      <w:pPr>
        <w:ind w:left="360"/>
      </w:pPr>
      <w:r>
        <w:rPr>
          <w:i/>
        </w:rPr>
        <w:t xml:space="preserve"/>
      </w:r>
    </w:p>
    <w:p>
      <w:pPr>
        <w:ind w:left="360"/>
      </w:pPr>
      <w:r>
        <w:rPr>
          <w:i/>
        </w:rPr>
        <w:t xml:space="preserve">iti khasarpaṇasādhanaṃ samāptaṃ // śubhaṃkareṇa racitaṃ</w:t>
      </w:r>
    </w:p>
    <w:p>
      <w:pPr>
        <w:ind w:left="360"/>
      </w:pPr>
      <w:r>
        <w:rPr>
          <w:color w:val="555555"/>
          <w:sz w:val="18"/>
        </w:rPr>
        <w:t xml:space="preserve">— Khasarpaṇasādhana (Academic edition — see source file header)</w:t>
      </w:r>
    </w:p>
    <w:p/>
  </w:body>
</w:document>
</file>