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Mahāmaṇivipulavimānaviśvasupratiṣṭhitaguhyaparamarahasyakalparājadhāraṇī</w:t>
      </w:r>
    </w:p>
    <w:p>
      <w:r>
        <w:rPr>
          <w:color w:val="555555"/>
          <w:sz w:val="20"/>
        </w:rPr>
        <w:t xml:space="preserve">Exported from Holy-Writings.com on 2026-06-21 - 1 clipping</w:t>
      </w:r>
    </w:p>
    <w:p>
      <w:pPr>
        <w:ind w:left="360"/>
      </w:pPr>
      <w:r>
        <w:rPr>
          <w:i/>
        </w:rPr>
        <w:t xml:space="preserve">Source: GRETIL (gretil.sub.uni-goettingen.de) — Sanskrit academic edition. Title: Mahāmaṇivipulavimānaviśvasupratiṣṭhitaguhyaparamarahasyakalparājadhāraṇī.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http://gretil.sub.uni-goettingen.de/gretil/corpustei/sa_mahAmaNivipulavimAnavizvasupratiSThitaguhyaparamarahasyakalparAjadhAraNI.xml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"A Text on Esoteric Iconography from the Gilgit Manuscripts", in: The Mikkyo Zuzo (The Journal of Buddhist Iconography) 2 (1983), pp. 71-79.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Mahāmaṇivipulavimānaviśvasupratiṣṭhitaguhyaparamarahasyakalparājadhāraṇī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manivdhu.htm.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Mahamanivipulavimanavisvasupratisthitaguhyaparamarahasyakalparaja-Dharani</w:t>
      </w:r>
    </w:p>
    <w:p>
      <w:pPr>
        <w:ind w:left="360"/>
      </w:pPr>
      <w:r>
        <w:rPr>
          <w:i/>
        </w:rPr>
        <w:t xml:space="preserve">Based on the ed. by H. Matsumura. "A Text on Esoteric Iconography from the Gilgit Manuscripts",</w:t>
      </w:r>
    </w:p>
    <w:p>
      <w:pPr>
        <w:ind w:left="360"/>
      </w:pPr>
      <w:r>
        <w:rPr>
          <w:i/>
        </w:rPr>
        <w:t xml:space="preserve">in: The Mikkyo Zuzo (The Journal of Buddhist Iconography) 2 (1983), pp. 71-79.</w:t>
      </w:r>
    </w:p>
    <w:p>
      <w:pPr>
        <w:ind w:left="360"/>
      </w:pPr>
      <w:r>
        <w:rPr>
          <w:i/>
        </w:rPr>
        <w:t xml:space="preserve">Input by Klaus Wille (Göttingen)</w:t>
      </w:r>
    </w:p>
    <w:p>
      <w:pPr>
        <w:ind w:left="360"/>
      </w:pPr>
      <w:r>
        <w:rPr>
          <w:i/>
        </w:rPr>
        <w:t xml:space="preserve">BOLD for beginning of a new line</w:t>
      </w:r>
    </w:p>
    <w:p>
      <w:pPr>
        <w:ind w:left="360"/>
      </w:pPr>
      <w:r>
        <w:rPr>
          <w:i/>
        </w:rPr>
        <w:t xml:space="preserve">§ = punctuation</w:t>
      </w:r>
    </w:p>
    <w:p>
      <w:pPr>
        <w:ind w:left="360"/>
      </w:pPr>
      <w:r>
        <w:rPr>
          <w:i/>
        </w:rPr>
        <w:t xml:space="preserve">GBM = Gilgit Buddhist Manuscripts (Facsimile Edition), ed. by Raghu Vira and Lokesh Chandra, 10 pts., New Delhi 1959Ō1974 (Śata-Piṭaka Series 10). [revised and enlarged compact edition, 3 vols., Delhi 1995 (Bibliotheca Indo-Buddhica Series, 150-152)]</w:t>
      </w:r>
    </w:p>
    <w:p>
      <w:pPr>
        <w:ind w:left="360"/>
      </w:pPr>
      <w:r>
        <w:rPr>
          <w:i/>
        </w:rPr>
        <w:t xml:space="preserve">NOTE:</w:t>
      </w:r>
    </w:p>
    <w:p>
      <w:pPr>
        <w:ind w:left="360"/>
      </w:pPr>
      <w:r>
        <w:rPr>
          <w:i/>
        </w:rPr>
        <w:t xml:space="preserve">The manuscript is fragmentary, beginning and end are lost.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mahāmaṇivipulavimānaviśvasupratiṣṭhitaguhyaparamarahasyakalparājadhāraṇī</w:t>
      </w:r>
    </w:p>
    <w:p>
      <w:pPr>
        <w:ind w:left="360"/>
      </w:pPr>
      <w:r>
        <w:rPr>
          <w:i/>
        </w:rPr>
        <w:t xml:space="preserve"/>
      </w:r>
    </w:p>
    <w:p>
      <w:pPr>
        <w:ind w:left="360"/>
      </w:pPr>
      <w:r>
        <w:rPr>
          <w:i/>
        </w:rPr>
        <w:t xml:space="preserve">gbm 1724 (fol. 53r) 1 yitavyāḥ || dvātṛṃśati śarāvā pūrayitavyāḥ || catvāri tailāni catvāri ghṛtaṃ | catvāri 2 guḍapiṇḍāni | catvāri tilapūrṇāni | catvāry aṭhalapūrṇaṃ | catvāri saptavījakapūrṇaṃ 3 nānābaliḥ kartavyaḥ bhakṣyaveṣṭimakapūpamudgapūpatilapūpa | aśokavartikālāvaṇaṃ 4 ghṛtagarjakaṃ guḍapūpaṃ sarvasukṛtakāryāṇi yathā lābhaṃ saṃjñātavyaṃ 5 maṇḍalakaṃ suracitaṃ kṛtvā tato praveśadvāreṇa gatvodakapūrṇaṃ dvau kalaśausthāpya</w:t>
      </w:r>
    </w:p>
    <w:p>
      <w:pPr>
        <w:ind w:left="360"/>
      </w:pPr>
      <w:r>
        <w:rPr>
          <w:i/>
        </w:rPr>
        <w:t xml:space="preserve"/>
      </w:r>
    </w:p>
    <w:p>
      <w:pPr>
        <w:ind w:left="360"/>
      </w:pPr>
      <w:r>
        <w:rPr>
          <w:i/>
        </w:rPr>
        <w:t xml:space="preserve">gbm 1725 (53v) 1 tathā lābhaṃ ca baliṃ sthāpya tathāvat praveśavidhiṃ ca kārayet tataḥ anena mantreṇābhiṣiṃcya 2 praveśayet* oṃ maṇi vipula supratiṣṭhita siddha abhiṣiṃca māṃ sarvatathāgatābhiṣekai 3 bhara bhara saṃbhara hūṃ hūṃ || yathābhiṣiktamātraś ca sarvāṇi nivaraṇāni 4 pūrvajanmasaṃjātāni karmāvaraṇāni vuśuddhāni bhavanti bhavanti sarvaśuddhaparigṛhito bhavati : 5 sarvatathāgatādhiṣṭhitaḥ sarvatathāgatābhiṣiktaḥ sarvatathāgatasamāśvastaḥ</w:t>
      </w:r>
    </w:p>
    <w:p>
      <w:pPr>
        <w:ind w:left="360"/>
      </w:pPr>
      <w:r>
        <w:rPr>
          <w:i/>
        </w:rPr>
        <w:t xml:space="preserve"/>
      </w:r>
    </w:p>
    <w:p>
      <w:pPr>
        <w:ind w:left="360"/>
      </w:pPr>
      <w:r>
        <w:rPr>
          <w:i/>
        </w:rPr>
        <w:t xml:space="preserve">gbm 1726 (54r) 1 sarvasiddhiś cābhyāmukhībhavati | yaṃ cintayati yaṃ prārthayati tat tathaiva karoti ||</w:t>
      </w:r>
    </w:p>
    <w:p>
      <w:pPr>
        <w:ind w:left="360"/>
      </w:pPr>
      <w:r>
        <w:rPr>
          <w:i/>
        </w:rPr>
        <w:t xml:space="preserve"/>
      </w:r>
    </w:p>
    <w:p>
      <w:pPr>
        <w:ind w:left="360"/>
      </w:pPr>
      <w:r>
        <w:rPr>
          <w:i/>
        </w:rPr>
        <w:t xml:space="preserve">2 sarvatathāgatasamayānupraviṣṭaḥ sarvatathāgatabharmatānugataḥ gaṃbhiradharmakṣānti 3 pratilabdhaḥ bodhimaṇḍopasaṃkramaṇo bhavati | evam ādīni 4 guṇaviśeṣāṇi pratilabhate | yāvad avaivartiko bhaviṣyati | anuttarā bodhimārgaparipūriḥ || § ||</w:t>
      </w:r>
    </w:p>
    <w:p>
      <w:pPr>
        <w:ind w:left="360"/>
      </w:pPr>
      <w:r>
        <w:rPr>
          <w:i/>
        </w:rPr>
        <w:t xml:space="preserve"/>
      </w:r>
    </w:p>
    <w:p>
      <w:pPr>
        <w:ind w:left="360"/>
      </w:pPr>
      <w:r>
        <w:rPr>
          <w:i/>
        </w:rPr>
        <w:t xml:space="preserve">5 maṇḍalavidhisādhanaṃ tritīyo paṭalavidhiḥ § ||</w:t>
      </w:r>
    </w:p>
    <w:p>
      <w:pPr>
        <w:ind w:left="360"/>
      </w:pPr>
      <w:r>
        <w:rPr>
          <w:i/>
        </w:rPr>
        <w:t xml:space="preserve"/>
      </w:r>
    </w:p>
    <w:p>
      <w:pPr>
        <w:ind w:left="360"/>
      </w:pPr>
      <w:r>
        <w:rPr>
          <w:i/>
        </w:rPr>
        <w:t xml:space="preserve">gbm 1727 (54v) 1 athāto mudrālakṣaṇaṃ vakṣye | catvāri mahāhṛdayamudrāṇi prayojyā sarvatathāgataiḥ 2 kulasāmānyaṃ prayojayet* || catvāry āryavajrahṛdayamudrāṇi upayojyā sarvamaṇḍalaiḥ ||</w:t>
      </w:r>
    </w:p>
    <w:p>
      <w:pPr>
        <w:ind w:left="360"/>
      </w:pPr>
      <w:r>
        <w:rPr>
          <w:i/>
        </w:rPr>
        <w:t xml:space="preserve"/>
      </w:r>
    </w:p>
    <w:p>
      <w:pPr>
        <w:ind w:left="360"/>
      </w:pPr>
      <w:r>
        <w:rPr>
          <w:i/>
        </w:rPr>
        <w:t xml:space="preserve">3 āśvāsanamudrā samābāhyapaśyadanyamudraṃ samārabhe eṣaiva tathāgatakule 4 mudrā upayojyā yathāvidhi || bāhyamudrā na grahetavyā : anyamudrā yathā 5 sukhaṃ sarvatra upayoktavyaḥ yathā upayujyate tathāgatakule || oṃ sarvatathāgatahṛdaya</w:t>
      </w:r>
    </w:p>
    <w:p>
      <w:pPr>
        <w:ind w:left="360"/>
      </w:pPr>
      <w:r>
        <w:rPr>
          <w:i/>
        </w:rPr>
        <w:t xml:space="preserve"/>
      </w:r>
    </w:p>
    <w:p>
      <w:pPr>
        <w:ind w:left="360"/>
      </w:pPr>
      <w:r>
        <w:rPr>
          <w:i/>
        </w:rPr>
        <w:t xml:space="preserve">gbm 1728 (55r) 1 maṇijvālani āreṣṭaya hūṃ || tathāgatahṛdayamudrā : || oṃ sarvatathāgata 2 pravarāgramaṇi hūṃ || tathāgatasamayamudrā : || oṃ sarvatathāgatābhisaṃbodhanavajre 3 hūṃ hūṃ || tathāgataāśvāsanamudrā || oṃ sarvatathāgatādhiṣṭhāna 4 maṇi maṇi hūṃ hūṃ phat* || tathāgatādhiṣṭhānamudrā || oṃ sarvatathāgata pravara maṇi 5 rucire hūṃ hūṃ phat* || tathāgatavajrasiṃhāsanamudrā || oṃ sarvatathāgata vipula saṃbhave</w:t>
      </w:r>
    </w:p>
    <w:p>
      <w:pPr>
        <w:ind w:left="360"/>
      </w:pPr>
      <w:r>
        <w:rPr>
          <w:i/>
        </w:rPr>
        <w:t xml:space="preserve"/>
      </w:r>
    </w:p>
    <w:p>
      <w:pPr>
        <w:ind w:left="360"/>
      </w:pPr>
      <w:r>
        <w:rPr>
          <w:i/>
        </w:rPr>
        <w:t xml:space="preserve">gbm 1729 (55v) 1 hūṃ hūṃ || tathāgatābhiṣekamudrā || oṃ sarvatathāgata samaya maṇi vajre hūṃ hūṃ ||</w:t>
      </w:r>
    </w:p>
    <w:p>
      <w:pPr>
        <w:ind w:left="360"/>
      </w:pPr>
      <w:r>
        <w:rPr>
          <w:i/>
        </w:rPr>
        <w:t xml:space="preserve"/>
      </w:r>
    </w:p>
    <w:p>
      <w:pPr>
        <w:ind w:left="360"/>
      </w:pPr>
      <w:r>
        <w:rPr>
          <w:i/>
        </w:rPr>
        <w:t xml:space="preserve">2 dharmacakramudrā : || oṃ sarvatathāgata jaya ajitavajre hūṃ hūṃ || aparājitamudrā || oṃ sarvatathāgatadharmadhātu 3 mahāmaṇi śikhare hara hara hūṃ hūṃ || tathāgatacakravartimudrā : ||</w:t>
      </w:r>
    </w:p>
    <w:p>
      <w:pPr>
        <w:ind w:left="360"/>
      </w:pPr>
      <w:r>
        <w:rPr>
          <w:i/>
        </w:rPr>
        <w:t xml:space="preserve"/>
      </w:r>
    </w:p>
    <w:p>
      <w:pPr>
        <w:ind w:left="360"/>
      </w:pPr>
      <w:r>
        <w:rPr>
          <w:i/>
        </w:rPr>
        <w:t xml:space="preserve">4 oṃ sarvatathāgata vajrā hvaya ddhara dhara hūṃ hūṃ phat* || āryavajramaṇigrahaṇamudrā : | 5 oṃ dhuru dhuru maṇi mahāvidyuta maṇi svāhā || cintāmaṇimudrā āryavajrasya mudrā || oṃ lokapālite</w:t>
      </w:r>
    </w:p>
    <w:p>
      <w:pPr>
        <w:ind w:left="360"/>
      </w:pPr>
      <w:r>
        <w:rPr>
          <w:i/>
        </w:rPr>
        <w:t xml:space="preserve"/>
      </w:r>
    </w:p>
    <w:p>
      <w:pPr>
        <w:ind w:left="360"/>
      </w:pPr>
      <w:r>
        <w:rPr>
          <w:i/>
        </w:rPr>
        <w:t xml:space="preserve">gbm 1730 (56r) 1 jaya jaya hūṃ hūṃ || caturmahārājānāṃ mudrā grahetavyā : || oṃ vipulā gravati 2 saṃbhara hūṃ || śriyā mahādevyā mudrā grahetavyā || oṃ daṃṣṭriṇi visara hūṃ || tarjanīmudrā 3 śaṃkhinī || oṃ āgamaya dhīra mucāṭṭa hāsinī hūṃ dūtīmudrā baddhitavyā : || oṃ samantākāra 4 paripūraṇe dhaka dhaka hūṃ hūṃ phat* maṇḍalanivāsinīnāṃ mudrā : || ābāhanamudrā 5 grahetavyā : || oṃ sara sara visara hūṃ hūṃ padmamudrā || mudrāvidhāna caturtho paṭalavistaraḥ || § ||</w:t>
      </w:r>
    </w:p>
    <w:p>
      <w:pPr>
        <w:ind w:left="360"/>
      </w:pPr>
      <w:r>
        <w:rPr>
          <w:i/>
        </w:rPr>
        <w:t xml:space="preserve"/>
      </w:r>
    </w:p>
    <w:p>
      <w:pPr>
        <w:ind w:left="360"/>
      </w:pPr>
      <w:r>
        <w:rPr>
          <w:i/>
        </w:rPr>
        <w:t xml:space="preserve">gbm 1731 (56v) 1 athāta paṭalavidhānaṃ vakṣye sarvakāryeṣu sādhakaṃ | paṭe acchinnadaśake keśāpagate 2 ekahastaṃ dvihastaṃ vā samantena caturaśrakaṃ poṣadhikena citrakareṇa 3 navabhājane na śleṣai raṃgair buddhaṃ bhagavantaṃ citrāpayitavyam siṃhāsanasyopariniṣaṇṇaṃ 4 sarvālaṃkāravibhūṣitaṃ kūṭāgāraparivṛtaṃ dharmaddeśayamānaṃ | 5 dakṣiṇena vajrapāṇiṃ dvādaśabhujaṃ kāryā śaratkāṇḍagaurā nānāpraharaṇahastaṃ caturmukhaṃ saumyaṃ dvitīlavistaraḥ || § ||</w:t>
      </w:r>
    </w:p>
    <w:p>
      <w:pPr>
        <w:ind w:left="360"/>
      </w:pPr>
      <w:r>
        <w:rPr>
          <w:i/>
        </w:rPr>
        <w:t xml:space="preserve"/>
      </w:r>
    </w:p>
    <w:p>
      <w:pPr>
        <w:ind w:left="360"/>
      </w:pPr>
      <w:r>
        <w:rPr>
          <w:i/>
        </w:rPr>
        <w:t xml:space="preserve">gbm 1732 (57r) 1 athāta paṭalavidhānaṃ vakṣye sarvakāryeṣu sādhakaṃ | paṭe acchinnadaśake 2 keśāpagate ekahastaṃ dvihastaṃ vā samantena caturaśrakaṃ poṣadhikena citrakareṇa 3 navabhājanena aśleṣai raṃgair buddhaṃ bhagavantaṃ citrāpayitavyaṃ siṃhāsanasyopariniṣaṇṇaṃ 4 sarvālaṃkāravibhūṣitaṃ kūṭāgāraparivṛtaṃ dharmaddeśayamānaṃ | dakṣiṇena vajrapāṇi 5 dvādaśabhujāṃ kāryā śaratkāṇḍagaurā nānāpraharaṇahastaṃ caturmukhaṃ saumyaṃ | dvitīyaṃ</w:t>
      </w:r>
    </w:p>
    <w:p>
      <w:pPr>
        <w:ind w:left="360"/>
      </w:pPr>
      <w:r>
        <w:rPr>
          <w:i/>
        </w:rPr>
        <w:t xml:space="preserve"/>
      </w:r>
    </w:p>
    <w:p>
      <w:pPr>
        <w:ind w:left="360"/>
      </w:pPr>
      <w:r>
        <w:rPr>
          <w:i/>
        </w:rPr>
        <w:t xml:space="preserve">gbm 1733 (57v) 1 raudraṃ tṛtīyaṃ daṃṣṭrākarālaṃ caturthe mukhe bhṛkuṭījaṭāmakuṭāmaṇḍitaṃ sarvālaṃkāravibhūṣitaṃ 2 padmasyopariniṣaṇṇaṃ ardhaṃ paryaṃkayā || bāmapārśve maṇivajro nāma bodhisatvo 3 kartavyaḥ caturmukhaṃ ṣoḍaśabāhuṃ || dakṣiṇabāhūṃ cintāmaṇiddhārayaṃ tathāgatasyopanāmayati ||</w:t>
      </w:r>
    </w:p>
    <w:p>
      <w:pPr>
        <w:ind w:left="360"/>
      </w:pPr>
      <w:r>
        <w:rPr>
          <w:i/>
        </w:rPr>
        <w:t xml:space="preserve"/>
      </w:r>
    </w:p>
    <w:p>
      <w:pPr>
        <w:ind w:left="360"/>
      </w:pPr>
      <w:r>
        <w:rPr>
          <w:i/>
        </w:rPr>
        <w:t xml:space="preserve">4 bāmabāhūṃ padmaddhārayantaḥ dve haste aṃjaliṃ gṛhītavyaṃ : || śeṣaṃ 5 prahastaṃ kartavyaṃ tṛśūlaṃ cakraṃ khadgaṃ vajraṃ puṣpapuṭaṃ gaṇendakakaṇḍulaṃ aṣiḥ pu</w:t>
      </w:r>
    </w:p>
    <w:p>
      <w:pPr>
        <w:ind w:left="360"/>
      </w:pPr>
      <w:r>
        <w:rPr>
          <w:color w:val="555555"/>
          <w:sz w:val="18"/>
        </w:rPr>
        <w:t xml:space="preserve">— Mahāmaṇivipulavimānaviśvasupratiṣṭhitaguhyaparamarahasyakalparājadhāraṇī (Academic edition — see source file header)</w:t>
      </w:r>
    </w:p>
    <w:p/>
  </w:body>
</w:document>
</file>