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Sāgaranāgarājaparipṛcchāmahāyānasūtra</w:t>
      </w:r>
    </w:p>
    <w:p>
      <w:r>
        <w:rPr>
          <w:color w:val="555555"/>
          <w:sz w:val="20"/>
        </w:rPr>
        <w:t xml:space="preserve">Exported from Holy-Writings.com on 2026-06-21 - 1 clipping</w:t>
      </w:r>
    </w:p>
    <w:p>
      <w:pPr>
        <w:ind w:left="360"/>
      </w:pPr>
      <w:r>
        <w:rPr>
          <w:i/>
        </w:rPr>
        <w:t xml:space="preserve">Source: GRETIL (gretil.sub.uni-goettingen.de) — Sanskrit academic edition. Title: Sāgaranāgarājaparipṛcchāmahāyānasūtra.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http://gretil.sub.uni-goettingen.de/gretil/corpustei/sa_sAgaranAgarAjaparipRcchAmahAyAnasUtra.xml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Sāgaranāgarājaparipṛcchāmahāyānasūtra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Sagaranagarajapariprccha nama Mahayanasutra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āryasāgaranāgarājaparipṛcchā nāma mahāyānasūtram = sāgara saṃskṛte</w:t>
      </w:r>
    </w:p>
    <w:p>
      <w:pPr>
        <w:ind w:left="360"/>
      </w:pPr>
      <w:r>
        <w:rPr>
          <w:i/>
        </w:rPr>
        <w:t xml:space="preserve"/>
      </w:r>
    </w:p>
    <w:p>
      <w:pPr>
        <w:ind w:left="360"/>
      </w:pPr>
      <w:r>
        <w:rPr>
          <w:i/>
        </w:rPr>
        <w:t xml:space="preserve">punaruddhṛtam namaḥ sarvabuddhabodhisattvebhyaḥ /</w:t>
      </w:r>
    </w:p>
    <w:p>
      <w:pPr>
        <w:ind w:left="360"/>
      </w:pPr>
      <w:r>
        <w:rPr>
          <w:i/>
        </w:rPr>
        <w:t xml:space="preserve"/>
      </w:r>
    </w:p>
    <w:p>
      <w:pPr>
        <w:ind w:left="360"/>
      </w:pPr>
      <w:r>
        <w:rPr>
          <w:i/>
        </w:rPr>
        <w:t xml:space="preserve">evaṃ mayā śrutam - ekasmin samaye bhagavān buddhaḥ sāgaranāgarājāvasathe viharati sma sārddhaṃ sārdhadvādaśaśatabhikṣūṇāṃ mahāsaṅghena bahubhiśca bodhisattvamahāsattvaiḥ / tasmin samaye bhagavān buddhaḥ sāgaranāgarājamavocat - nāgādhipate, caturṇāṃ dharmoddānānāmabhidhāne kriyamāṇe tadabhidhānena caturaśītidharmaskandhasahasrāṇāmabhidhānaṃ kṛtaṃ bhavati / katamāni catvāri? tathāhi -</w:t>
      </w:r>
    </w:p>
    <w:p>
      <w:pPr>
        <w:ind w:left="360"/>
      </w:pPr>
      <w:r>
        <w:rPr>
          <w:i/>
        </w:rPr>
        <w:t xml:space="preserve"/>
      </w:r>
    </w:p>
    <w:p>
      <w:pPr>
        <w:ind w:left="360"/>
      </w:pPr>
      <w:r>
        <w:rPr>
          <w:i/>
        </w:rPr>
        <w:t xml:space="preserve">sarveṣāṃ saṃskārāṇām anityatāyāṃ bodhisattvairmahāsattvairnirdiṣṭamakṣayajñānaṃ pravartate /</w:t>
      </w:r>
    </w:p>
    <w:p>
      <w:pPr>
        <w:ind w:left="360"/>
      </w:pPr>
      <w:r>
        <w:rPr>
          <w:i/>
        </w:rPr>
        <w:t xml:space="preserve"/>
      </w:r>
    </w:p>
    <w:p>
      <w:pPr>
        <w:ind w:left="360"/>
      </w:pPr>
      <w:r>
        <w:rPr>
          <w:i/>
        </w:rPr>
        <w:t xml:space="preserve">sarveṣāṃ sāsravāṇāṃ dharmāṇāṃ duḥkhatāyāṃ bodhisattvairmahāsattvairnirdiṣṭamakṣayajñānaṃ pravartate /</w:t>
      </w:r>
    </w:p>
    <w:p>
      <w:pPr>
        <w:ind w:left="360"/>
      </w:pPr>
      <w:r>
        <w:rPr>
          <w:i/>
        </w:rPr>
        <w:t xml:space="preserve"/>
      </w:r>
    </w:p>
    <w:p>
      <w:pPr>
        <w:ind w:left="360"/>
      </w:pPr>
      <w:r>
        <w:rPr>
          <w:i/>
        </w:rPr>
        <w:t xml:space="preserve">sarveṣāṃ dharmāṇām anātmatāyāṃ bodhisattvairmahāsattvairnirdiṣṭamakṣayajñānaṃ pravartate /</w:t>
      </w:r>
    </w:p>
    <w:p>
      <w:pPr>
        <w:ind w:left="360"/>
      </w:pPr>
      <w:r>
        <w:rPr>
          <w:i/>
        </w:rPr>
        <w:t xml:space="preserve"/>
      </w:r>
    </w:p>
    <w:p>
      <w:pPr>
        <w:ind w:left="360"/>
      </w:pPr>
      <w:r>
        <w:rPr>
          <w:i/>
        </w:rPr>
        <w:t xml:space="preserve">nirvāṇasya śāntatāyāṃ bodhisattvairmahāsattvairnirdiṣṭamakṣayajñānaṃ pravartate /</w:t>
      </w:r>
    </w:p>
    <w:p>
      <w:pPr>
        <w:ind w:left="360"/>
      </w:pPr>
      <w:r>
        <w:rPr>
          <w:i/>
        </w:rPr>
        <w:t xml:space="preserve"/>
      </w:r>
    </w:p>
    <w:p>
      <w:pPr>
        <w:ind w:left="360"/>
      </w:pPr>
      <w:r>
        <w:rPr>
          <w:i/>
        </w:rPr>
        <w:t xml:space="preserve">nāgādhipate, eteṣāṃ caturṇāṃ dharmoddānānāmabhidhāne kriyamāṇe tadabhidhānena caturaśītidharmaskandhasahasrāṇāmabhidhānaṃ kṛtaṃ bhavati /</w:t>
      </w:r>
    </w:p>
    <w:p>
      <w:pPr>
        <w:ind w:left="360"/>
      </w:pPr>
      <w:r>
        <w:rPr>
          <w:i/>
        </w:rPr>
        <w:t xml:space="preserve"/>
      </w:r>
    </w:p>
    <w:p>
      <w:pPr>
        <w:ind w:left="360"/>
      </w:pPr>
      <w:r>
        <w:rPr>
          <w:i/>
        </w:rPr>
        <w:t xml:space="preserve">idamavocat bhagavān / āttamanaso bhikṣavaḥ sarve ca bodhisattvā bhagavato bhāṣitamabhyanandanniti /</w:t>
      </w:r>
    </w:p>
    <w:p>
      <w:pPr>
        <w:ind w:left="360"/>
      </w:pPr>
      <w:r>
        <w:rPr>
          <w:i/>
        </w:rPr>
        <w:t xml:space="preserve"/>
      </w:r>
    </w:p>
    <w:p>
      <w:pPr>
        <w:ind w:left="360"/>
      </w:pPr>
      <w:r>
        <w:rPr>
          <w:i/>
        </w:rPr>
        <w:t xml:space="preserve">// āryasāgaranāgarājaparipṛcchānāma mahāyānasūtraṃ samāptam //</w:t>
      </w:r>
    </w:p>
    <w:p>
      <w:pPr>
        <w:ind w:left="360"/>
      </w:pPr>
      <w:r>
        <w:rPr>
          <w:color w:val="555555"/>
          <w:sz w:val="18"/>
        </w:rPr>
        <w:t xml:space="preserve">— Sāgaranāgarājaparipṛcchāmahāyānasūtra (Academic edition — see source file header)</w:t>
      </w:r>
    </w:p>
    <w:p/>
  </w:body>
</w:document>
</file>