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「於色不知不明不離欲貪，心不解脱。 心不解脱者則不能斷苦。 如是，受⋯想⋯行⋯識不知不明不離欲貪，心不解脱者則不能斷苦。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「於色若知若明若離欲貪，心得解脱者則能斷苦。 如是，受⋯想⋯行⋯識若知若明若離欲貪，心得解脱者則能斷苦。」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SA5 — Taisho Tipitaka (CC0-1.0)</w:t>
      </w:r>
    </w:p>
    <w:p/>
  </w:body>
</w:document>
</file>